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AF" w:rsidRDefault="003264AF" w:rsidP="00C15845">
      <w:pPr>
        <w:pStyle w:val="Balk6"/>
        <w:rPr>
          <w:sz w:val="28"/>
          <w:szCs w:val="28"/>
        </w:rPr>
      </w:pPr>
      <w:r w:rsidRPr="00BE0F6F">
        <w:rPr>
          <w:sz w:val="28"/>
          <w:szCs w:val="28"/>
        </w:rPr>
        <w:t>TEKLİF ve TAAHHÜTNAME FORMU</w:t>
      </w:r>
    </w:p>
    <w:p w:rsidR="003264AF" w:rsidRDefault="003264AF" w:rsidP="003264AF"/>
    <w:p w:rsidR="003264AF" w:rsidRPr="00374FF3" w:rsidRDefault="003264AF" w:rsidP="003264AF">
      <w:pPr>
        <w:ind w:left="6372"/>
        <w:jc w:val="both"/>
        <w:rPr>
          <w:b/>
          <w:sz w:val="22"/>
          <w:szCs w:val="22"/>
        </w:rPr>
      </w:pPr>
      <w:r w:rsidRPr="00374FF3">
        <w:rPr>
          <w:b/>
          <w:sz w:val="22"/>
          <w:szCs w:val="22"/>
        </w:rPr>
        <w:t>Tarih: …../…../………</w:t>
      </w:r>
    </w:p>
    <w:p w:rsidR="003264AF" w:rsidRDefault="003264AF" w:rsidP="003264AF"/>
    <w:p w:rsidR="003264AF" w:rsidRDefault="003264AF" w:rsidP="003264AF">
      <w:pPr>
        <w:jc w:val="both"/>
        <w:rPr>
          <w:color w:val="000000"/>
          <w:sz w:val="22"/>
          <w:szCs w:val="22"/>
        </w:rPr>
      </w:pPr>
    </w:p>
    <w:p w:rsidR="003264AF" w:rsidRPr="00A95A79" w:rsidRDefault="00CC6235" w:rsidP="003264AF">
      <w:pPr>
        <w:jc w:val="both"/>
        <w:rPr>
          <w:color w:val="000000"/>
          <w:sz w:val="22"/>
          <w:szCs w:val="22"/>
          <w:lang w:val="fr-FR"/>
        </w:rPr>
      </w:pPr>
      <w:r>
        <w:rPr>
          <w:b/>
        </w:rPr>
        <w:t>BAYKES İNŞAAT GIDA TEKSTİL TURİZM HAYVANCILIK SANAYİ</w:t>
      </w:r>
      <w:r w:rsidRPr="00F82AF8">
        <w:rPr>
          <w:b/>
        </w:rPr>
        <w:t xml:space="preserve"> </w:t>
      </w:r>
      <w:r>
        <w:rPr>
          <w:b/>
        </w:rPr>
        <w:t xml:space="preserve">VE </w:t>
      </w:r>
      <w:r w:rsidRPr="00F82AF8">
        <w:rPr>
          <w:b/>
        </w:rPr>
        <w:t xml:space="preserve">TİCARET </w:t>
      </w:r>
      <w:r>
        <w:rPr>
          <w:b/>
        </w:rPr>
        <w:t>LİMİTED</w:t>
      </w:r>
      <w:r w:rsidRPr="00F82AF8">
        <w:rPr>
          <w:b/>
        </w:rPr>
        <w:t xml:space="preserve"> ŞİRKETİ</w:t>
      </w:r>
      <w:r w:rsidR="0078205D" w:rsidRPr="00C34795">
        <w:rPr>
          <w:bCs/>
        </w:rPr>
        <w:t xml:space="preserve">’ne </w:t>
      </w:r>
      <w:r w:rsidR="0078205D" w:rsidRPr="00C34795">
        <w:t>ait</w:t>
      </w:r>
      <w:r w:rsidR="0078205D">
        <w:t xml:space="preserve"> (</w:t>
      </w:r>
      <w:r w:rsidR="0078205D" w:rsidRPr="0058451C">
        <w:rPr>
          <w:b/>
        </w:rPr>
        <w:t>ŞİRKET</w:t>
      </w:r>
      <w:r w:rsidR="0078205D">
        <w:t>)</w:t>
      </w:r>
      <w:r w:rsidR="0078205D" w:rsidRPr="00C34795">
        <w:rPr>
          <w:bCs/>
        </w:rPr>
        <w:t xml:space="preserve">  </w:t>
      </w:r>
      <w:r w:rsidR="0078205D">
        <w:rPr>
          <w:bCs/>
        </w:rPr>
        <w:t xml:space="preserve">aşağıda tapu bilgileri bulunan </w:t>
      </w:r>
      <w:r w:rsidRPr="00D15548">
        <w:rPr>
          <w:b/>
          <w:bCs/>
        </w:rPr>
        <w:t>5</w:t>
      </w:r>
      <w:r w:rsidR="0078205D" w:rsidRPr="00D15548">
        <w:rPr>
          <w:b/>
          <w:bCs/>
        </w:rPr>
        <w:t xml:space="preserve"> adet</w:t>
      </w:r>
      <w:r w:rsidR="0078205D">
        <w:rPr>
          <w:bCs/>
        </w:rPr>
        <w:t xml:space="preserve"> gayrimenkul </w:t>
      </w:r>
      <w:r w:rsidR="00104697">
        <w:t xml:space="preserve">TMSF’nin aşağıdaki adresinde </w:t>
      </w:r>
      <w:r w:rsidR="00D31D8E" w:rsidRPr="00E0026C">
        <w:t>20</w:t>
      </w:r>
      <w:r w:rsidR="00BB5EF4" w:rsidRPr="00E0026C">
        <w:t>.</w:t>
      </w:r>
      <w:r w:rsidR="00D31D8E" w:rsidRPr="00E0026C">
        <w:t>12</w:t>
      </w:r>
      <w:r w:rsidR="0058451C" w:rsidRPr="00E0026C">
        <w:t>.201</w:t>
      </w:r>
      <w:r w:rsidR="00BB5EF4" w:rsidRPr="00E0026C">
        <w:t>9 tarihinde saat 1</w:t>
      </w:r>
      <w:r w:rsidR="00D31D8E" w:rsidRPr="00E0026C">
        <w:t>4</w:t>
      </w:r>
      <w:r w:rsidR="0058451C" w:rsidRPr="00E0026C">
        <w:t>.</w:t>
      </w:r>
      <w:r w:rsidR="00D31D8E" w:rsidRPr="00E0026C">
        <w:t>3</w:t>
      </w:r>
      <w:r w:rsidR="0058451C" w:rsidRPr="00E0026C">
        <w:t>0’</w:t>
      </w:r>
      <w:r w:rsidR="00BB5EF4" w:rsidRPr="00E0026C">
        <w:t>da</w:t>
      </w:r>
      <w:r w:rsidR="0058451C">
        <w:t xml:space="preserve"> açık artırma yöntemiyle </w:t>
      </w:r>
      <w:r w:rsidR="0078205D" w:rsidRPr="00C34795">
        <w:t xml:space="preserve">yapılacak </w:t>
      </w:r>
      <w:r w:rsidR="0078205D" w:rsidRPr="008952CC">
        <w:t xml:space="preserve">ihalede satılacaktır. Teklifler </w:t>
      </w:r>
      <w:r w:rsidR="006F6685" w:rsidRPr="00E0026C">
        <w:t>1</w:t>
      </w:r>
      <w:r w:rsidR="00D31D8E" w:rsidRPr="00E0026C">
        <w:t>9</w:t>
      </w:r>
      <w:r w:rsidR="006F6685" w:rsidRPr="00E0026C">
        <w:t>.</w:t>
      </w:r>
      <w:r w:rsidR="00D31D8E" w:rsidRPr="00E0026C">
        <w:t>12</w:t>
      </w:r>
      <w:r w:rsidR="0078205D" w:rsidRPr="00E0026C">
        <w:t>.201</w:t>
      </w:r>
      <w:r w:rsidR="006F6685" w:rsidRPr="00E0026C">
        <w:t>9</w:t>
      </w:r>
      <w:r w:rsidR="0078205D" w:rsidRPr="00E0026C">
        <w:t xml:space="preserve"> günü </w:t>
      </w:r>
      <w:r w:rsidR="00B52EDB" w:rsidRPr="00E0026C">
        <w:rPr>
          <w:bCs/>
        </w:rPr>
        <w:t>saat 17:00’ye kadar</w:t>
      </w:r>
      <w:r w:rsidR="0078205D">
        <w:t xml:space="preserve"> </w:t>
      </w:r>
      <w:r w:rsidR="0078205D" w:rsidRPr="00651A2E">
        <w:rPr>
          <w:b/>
        </w:rPr>
        <w:t>Tasarruf Mevduatı Sigorta Fonu’nun(TMSF/FON)  Büyükdere Caddesi No:143 Kat: 8 Esentepe İSTANBUL</w:t>
      </w:r>
      <w:r w:rsidR="0078205D">
        <w:t xml:space="preserve"> </w:t>
      </w:r>
      <w:r w:rsidR="00DF3C8D">
        <w:rPr>
          <w:bCs/>
          <w:noProof/>
        </w:rPr>
        <w:t xml:space="preserve">adresine </w:t>
      </w:r>
      <w:r w:rsidR="0078205D">
        <w:rPr>
          <w:bCs/>
          <w:noProof/>
        </w:rPr>
        <w:t>verilecek veya 0212 275 30 26 numaraya faks çekilerek iletilebilecektir. Y</w:t>
      </w:r>
      <w:r w:rsidR="00DF3C8D">
        <w:rPr>
          <w:bCs/>
          <w:noProof/>
        </w:rPr>
        <w:t xml:space="preserve">apılacak </w:t>
      </w:r>
      <w:r w:rsidR="00AB21DD">
        <w:rPr>
          <w:bCs/>
          <w:noProof/>
        </w:rPr>
        <w:t xml:space="preserve">satış ihalesine </w:t>
      </w:r>
      <w:r w:rsidR="003264AF">
        <w:rPr>
          <w:color w:val="000000"/>
          <w:sz w:val="22"/>
          <w:szCs w:val="22"/>
        </w:rPr>
        <w:t>ilişkin genel şartlar</w:t>
      </w:r>
      <w:r w:rsidR="00AB21DD">
        <w:rPr>
          <w:color w:val="000000"/>
          <w:sz w:val="22"/>
          <w:szCs w:val="22"/>
        </w:rPr>
        <w:t xml:space="preserve"> </w:t>
      </w:r>
      <w:r w:rsidR="003264AF">
        <w:rPr>
          <w:color w:val="000000"/>
          <w:sz w:val="22"/>
          <w:szCs w:val="22"/>
        </w:rPr>
        <w:t xml:space="preserve">iş bu şartnamede belirtilmiştir. </w:t>
      </w:r>
    </w:p>
    <w:p w:rsidR="005E2142" w:rsidRDefault="005E2142" w:rsidP="003264AF">
      <w:pPr>
        <w:jc w:val="both"/>
        <w:rPr>
          <w:b/>
          <w:sz w:val="22"/>
          <w:szCs w:val="22"/>
          <w:u w:val="single"/>
        </w:rPr>
      </w:pPr>
    </w:p>
    <w:p w:rsidR="003264AF" w:rsidRDefault="003264AF" w:rsidP="003264AF">
      <w:pPr>
        <w:jc w:val="both"/>
        <w:rPr>
          <w:b/>
          <w:bCs/>
          <w:sz w:val="22"/>
          <w:szCs w:val="22"/>
          <w:u w:val="single"/>
        </w:rPr>
      </w:pPr>
      <w:r w:rsidRPr="00374FF3">
        <w:rPr>
          <w:b/>
          <w:sz w:val="22"/>
          <w:szCs w:val="22"/>
          <w:u w:val="single"/>
        </w:rPr>
        <w:t>TAŞINMAZ</w:t>
      </w:r>
      <w:r>
        <w:rPr>
          <w:b/>
          <w:sz w:val="22"/>
          <w:szCs w:val="22"/>
          <w:u w:val="single"/>
        </w:rPr>
        <w:t xml:space="preserve">LARIN </w:t>
      </w:r>
      <w:r w:rsidRPr="00374FF3">
        <w:rPr>
          <w:b/>
          <w:sz w:val="22"/>
          <w:szCs w:val="22"/>
          <w:u w:val="single"/>
        </w:rPr>
        <w:t xml:space="preserve">TAPU BİLGİLERİ </w:t>
      </w:r>
      <w:r w:rsidR="00023747">
        <w:rPr>
          <w:b/>
          <w:sz w:val="22"/>
          <w:szCs w:val="22"/>
          <w:u w:val="single"/>
        </w:rPr>
        <w:t xml:space="preserve">VE </w:t>
      </w:r>
      <w:r w:rsidR="00023747">
        <w:rPr>
          <w:b/>
          <w:bCs/>
          <w:sz w:val="22"/>
          <w:szCs w:val="22"/>
          <w:u w:val="single"/>
        </w:rPr>
        <w:t>TANIMLARI</w:t>
      </w:r>
    </w:p>
    <w:p w:rsidR="00EC364C" w:rsidRDefault="00EC364C" w:rsidP="003264AF">
      <w:pPr>
        <w:jc w:val="both"/>
        <w:rPr>
          <w:b/>
          <w:bCs/>
          <w:sz w:val="22"/>
          <w:szCs w:val="22"/>
          <w:u w:val="single"/>
        </w:rPr>
      </w:pPr>
    </w:p>
    <w:tbl>
      <w:tblPr>
        <w:tblW w:w="5085" w:type="pct"/>
        <w:tblCellMar>
          <w:left w:w="70" w:type="dxa"/>
          <w:right w:w="70" w:type="dxa"/>
        </w:tblCellMar>
        <w:tblLook w:val="04A0" w:firstRow="1" w:lastRow="0" w:firstColumn="1" w:lastColumn="0" w:noHBand="0" w:noVBand="1"/>
      </w:tblPr>
      <w:tblGrid>
        <w:gridCol w:w="568"/>
        <w:gridCol w:w="2256"/>
        <w:gridCol w:w="1848"/>
        <w:gridCol w:w="1220"/>
        <w:gridCol w:w="1367"/>
        <w:gridCol w:w="147"/>
        <w:gridCol w:w="1808"/>
      </w:tblGrid>
      <w:tr w:rsidR="00CC6235" w:rsidRPr="00FF4E82" w:rsidTr="006D2C8B">
        <w:trPr>
          <w:trHeight w:val="300"/>
        </w:trPr>
        <w:tc>
          <w:tcPr>
            <w:tcW w:w="308" w:type="pct"/>
            <w:tcBorders>
              <w:top w:val="single" w:sz="4" w:space="0" w:color="auto"/>
              <w:left w:val="single" w:sz="4" w:space="0" w:color="auto"/>
              <w:bottom w:val="single" w:sz="4" w:space="0" w:color="auto"/>
              <w:right w:val="single" w:sz="4" w:space="0" w:color="auto"/>
            </w:tcBorders>
            <w:vAlign w:val="center"/>
          </w:tcPr>
          <w:p w:rsidR="00CC6235" w:rsidRPr="00161624" w:rsidRDefault="00CC6235" w:rsidP="00187393">
            <w:pPr>
              <w:jc w:val="center"/>
              <w:rPr>
                <w:b/>
                <w:bCs/>
                <w:iCs/>
              </w:rPr>
            </w:pPr>
            <w:r w:rsidRPr="00161624">
              <w:rPr>
                <w:b/>
                <w:bCs/>
                <w:iCs/>
              </w:rPr>
              <w:t>Sıra No</w:t>
            </w:r>
          </w:p>
        </w:tc>
        <w:tc>
          <w:tcPr>
            <w:tcW w:w="1224" w:type="pct"/>
            <w:tcBorders>
              <w:top w:val="single" w:sz="4" w:space="0" w:color="auto"/>
              <w:left w:val="nil"/>
              <w:bottom w:val="single" w:sz="4" w:space="0" w:color="auto"/>
              <w:right w:val="single" w:sz="4" w:space="0" w:color="auto"/>
            </w:tcBorders>
            <w:vAlign w:val="center"/>
            <w:hideMark/>
          </w:tcPr>
          <w:p w:rsidR="00CC6235" w:rsidRPr="00161624" w:rsidRDefault="00CC6235" w:rsidP="00187393">
            <w:pPr>
              <w:jc w:val="center"/>
              <w:rPr>
                <w:b/>
                <w:bCs/>
                <w:iCs/>
              </w:rPr>
            </w:pPr>
            <w:r w:rsidRPr="00161624">
              <w:rPr>
                <w:b/>
                <w:bCs/>
                <w:iCs/>
              </w:rPr>
              <w:t>Tapu Bilgisi</w:t>
            </w:r>
          </w:p>
        </w:tc>
        <w:tc>
          <w:tcPr>
            <w:tcW w:w="1003" w:type="pct"/>
            <w:tcBorders>
              <w:top w:val="single" w:sz="4" w:space="0" w:color="auto"/>
              <w:left w:val="nil"/>
              <w:bottom w:val="single" w:sz="4" w:space="0" w:color="auto"/>
              <w:right w:val="single" w:sz="4" w:space="0" w:color="auto"/>
            </w:tcBorders>
            <w:vAlign w:val="center"/>
            <w:hideMark/>
          </w:tcPr>
          <w:p w:rsidR="00CC6235" w:rsidRPr="00161624" w:rsidRDefault="00CC6235" w:rsidP="00187393">
            <w:pPr>
              <w:jc w:val="center"/>
              <w:rPr>
                <w:b/>
                <w:bCs/>
                <w:iCs/>
              </w:rPr>
            </w:pPr>
            <w:r w:rsidRPr="00161624">
              <w:rPr>
                <w:b/>
                <w:bCs/>
                <w:iCs/>
              </w:rPr>
              <w:t>Muhammen Bedeli (TL)</w:t>
            </w:r>
          </w:p>
          <w:p w:rsidR="00CC6235" w:rsidRPr="00161624" w:rsidRDefault="00CC6235" w:rsidP="00187393">
            <w:pPr>
              <w:jc w:val="center"/>
              <w:rPr>
                <w:b/>
                <w:bCs/>
                <w:iCs/>
              </w:rPr>
            </w:pPr>
            <w:r w:rsidRPr="00161624">
              <w:rPr>
                <w:b/>
                <w:bCs/>
                <w:iCs/>
              </w:rPr>
              <w:t>(Kdv Hariç)</w:t>
            </w:r>
          </w:p>
        </w:tc>
        <w:tc>
          <w:tcPr>
            <w:tcW w:w="662" w:type="pct"/>
            <w:tcBorders>
              <w:top w:val="single" w:sz="4" w:space="0" w:color="auto"/>
              <w:left w:val="nil"/>
              <w:bottom w:val="single" w:sz="4" w:space="0" w:color="auto"/>
              <w:right w:val="single" w:sz="4" w:space="0" w:color="auto"/>
            </w:tcBorders>
            <w:vAlign w:val="center"/>
            <w:hideMark/>
          </w:tcPr>
          <w:p w:rsidR="00CC6235" w:rsidRPr="00161624" w:rsidRDefault="00CC6235" w:rsidP="00187393">
            <w:pPr>
              <w:jc w:val="center"/>
              <w:rPr>
                <w:b/>
                <w:bCs/>
                <w:iCs/>
              </w:rPr>
            </w:pPr>
            <w:r w:rsidRPr="00161624">
              <w:rPr>
                <w:b/>
                <w:bCs/>
                <w:iCs/>
              </w:rPr>
              <w:t>Özellikleri</w:t>
            </w:r>
          </w:p>
        </w:tc>
        <w:tc>
          <w:tcPr>
            <w:tcW w:w="742" w:type="pct"/>
            <w:tcBorders>
              <w:top w:val="single" w:sz="4" w:space="0" w:color="auto"/>
              <w:left w:val="nil"/>
              <w:bottom w:val="single" w:sz="4" w:space="0" w:color="auto"/>
              <w:right w:val="nil"/>
            </w:tcBorders>
            <w:vAlign w:val="center"/>
          </w:tcPr>
          <w:p w:rsidR="00CC6235" w:rsidRPr="00161624" w:rsidRDefault="00CC6235" w:rsidP="00187393">
            <w:pPr>
              <w:ind w:right="-218"/>
              <w:jc w:val="center"/>
              <w:rPr>
                <w:b/>
                <w:bCs/>
                <w:iCs/>
              </w:rPr>
            </w:pPr>
            <w:r w:rsidRPr="00161624">
              <w:rPr>
                <w:b/>
                <w:bCs/>
                <w:iCs/>
              </w:rPr>
              <w:t>İhale Tari</w:t>
            </w:r>
            <w:r w:rsidR="006D2C8B">
              <w:rPr>
                <w:b/>
                <w:bCs/>
                <w:iCs/>
              </w:rPr>
              <w:t>h</w:t>
            </w:r>
          </w:p>
          <w:p w:rsidR="00CC6235" w:rsidRPr="00161624" w:rsidRDefault="00CC6235" w:rsidP="00187393">
            <w:pPr>
              <w:jc w:val="center"/>
              <w:rPr>
                <w:b/>
                <w:bCs/>
                <w:iCs/>
              </w:rPr>
            </w:pPr>
            <w:r w:rsidRPr="00161624">
              <w:rPr>
                <w:b/>
                <w:bCs/>
                <w:iCs/>
              </w:rPr>
              <w:t>ve Saati</w:t>
            </w:r>
          </w:p>
        </w:tc>
        <w:tc>
          <w:tcPr>
            <w:tcW w:w="80" w:type="pct"/>
            <w:tcBorders>
              <w:top w:val="single" w:sz="4" w:space="0" w:color="auto"/>
              <w:left w:val="nil"/>
              <w:bottom w:val="single" w:sz="4" w:space="0" w:color="auto"/>
              <w:right w:val="single" w:sz="4" w:space="0" w:color="auto"/>
            </w:tcBorders>
            <w:vAlign w:val="center"/>
          </w:tcPr>
          <w:p w:rsidR="00CC6235" w:rsidRPr="00161624" w:rsidRDefault="00CC6235" w:rsidP="00187393">
            <w:pPr>
              <w:jc w:val="center"/>
              <w:rPr>
                <w:b/>
                <w:bCs/>
                <w:iCs/>
              </w:rPr>
            </w:pPr>
          </w:p>
        </w:tc>
        <w:tc>
          <w:tcPr>
            <w:tcW w:w="981" w:type="pct"/>
            <w:tcBorders>
              <w:top w:val="single" w:sz="4" w:space="0" w:color="auto"/>
              <w:left w:val="nil"/>
              <w:bottom w:val="single" w:sz="4" w:space="0" w:color="auto"/>
              <w:right w:val="single" w:sz="4" w:space="0" w:color="auto"/>
            </w:tcBorders>
            <w:vAlign w:val="center"/>
            <w:hideMark/>
          </w:tcPr>
          <w:p w:rsidR="00CC6235" w:rsidRPr="00161624" w:rsidRDefault="00CC6235" w:rsidP="00187393">
            <w:pPr>
              <w:ind w:left="71"/>
              <w:jc w:val="center"/>
              <w:rPr>
                <w:b/>
                <w:bCs/>
                <w:iCs/>
              </w:rPr>
            </w:pPr>
            <w:r w:rsidRPr="00161624">
              <w:rPr>
                <w:b/>
                <w:bCs/>
                <w:iCs/>
              </w:rPr>
              <w:t>İhalenin Yapılacağı Yer</w:t>
            </w:r>
          </w:p>
        </w:tc>
      </w:tr>
      <w:tr w:rsidR="00CC6235" w:rsidRPr="00FF4E82" w:rsidTr="006D2C8B">
        <w:trPr>
          <w:trHeight w:val="300"/>
        </w:trPr>
        <w:tc>
          <w:tcPr>
            <w:tcW w:w="308" w:type="pct"/>
            <w:tcBorders>
              <w:top w:val="single" w:sz="4" w:space="0" w:color="auto"/>
              <w:left w:val="single" w:sz="4" w:space="0" w:color="auto"/>
              <w:bottom w:val="single" w:sz="4" w:space="0" w:color="auto"/>
              <w:right w:val="single" w:sz="4" w:space="0" w:color="auto"/>
            </w:tcBorders>
            <w:vAlign w:val="center"/>
          </w:tcPr>
          <w:p w:rsidR="00CC6235" w:rsidRPr="00161624" w:rsidRDefault="00CC6235" w:rsidP="00187393">
            <w:pPr>
              <w:jc w:val="center"/>
              <w:rPr>
                <w:b/>
                <w:bCs/>
                <w:iCs/>
              </w:rPr>
            </w:pPr>
            <w:r w:rsidRPr="00161624">
              <w:rPr>
                <w:b/>
                <w:bCs/>
                <w:iCs/>
              </w:rPr>
              <w:t>1</w:t>
            </w:r>
          </w:p>
        </w:tc>
        <w:tc>
          <w:tcPr>
            <w:tcW w:w="1224" w:type="pct"/>
            <w:tcBorders>
              <w:top w:val="single" w:sz="4" w:space="0" w:color="auto"/>
              <w:left w:val="nil"/>
              <w:bottom w:val="single" w:sz="4" w:space="0" w:color="auto"/>
              <w:right w:val="single" w:sz="4" w:space="0" w:color="auto"/>
            </w:tcBorders>
            <w:vAlign w:val="center"/>
          </w:tcPr>
          <w:p w:rsidR="00CC6235" w:rsidRPr="000815D5" w:rsidRDefault="00CC6235" w:rsidP="00187393">
            <w:pPr>
              <w:tabs>
                <w:tab w:val="left" w:pos="619"/>
              </w:tabs>
              <w:jc w:val="center"/>
              <w:rPr>
                <w:bCs/>
                <w:iCs/>
              </w:rPr>
            </w:pPr>
            <w:r w:rsidRPr="000815D5">
              <w:t>Bayburt ili, Merkez ilçesi, Şingah Mahallesinde kain, tapuda 220 ada, 27 pafta, 41 parselde kayıtlı ve 12.553 m2 yüz ölçümlü gayrimenkul</w:t>
            </w:r>
            <w:r w:rsidRPr="000815D5">
              <w:rPr>
                <w:bCs/>
              </w:rPr>
              <w:t xml:space="preserve"> </w:t>
            </w:r>
          </w:p>
        </w:tc>
        <w:tc>
          <w:tcPr>
            <w:tcW w:w="1003" w:type="pct"/>
            <w:tcBorders>
              <w:top w:val="single" w:sz="4" w:space="0" w:color="auto"/>
              <w:left w:val="nil"/>
              <w:bottom w:val="single" w:sz="4" w:space="0" w:color="auto"/>
              <w:right w:val="single" w:sz="4" w:space="0" w:color="auto"/>
            </w:tcBorders>
            <w:vAlign w:val="center"/>
          </w:tcPr>
          <w:p w:rsidR="00CC6235" w:rsidRPr="000815D5" w:rsidRDefault="00CC6235" w:rsidP="00187393">
            <w:pPr>
              <w:ind w:right="-3"/>
              <w:jc w:val="center"/>
              <w:rPr>
                <w:bCs/>
                <w:iCs/>
              </w:rPr>
            </w:pPr>
            <w:r w:rsidRPr="00D15548">
              <w:rPr>
                <w:bCs/>
                <w:iCs/>
              </w:rPr>
              <w:t>3.860.000.-TL</w:t>
            </w:r>
          </w:p>
        </w:tc>
        <w:tc>
          <w:tcPr>
            <w:tcW w:w="662" w:type="pct"/>
            <w:tcBorders>
              <w:top w:val="single" w:sz="4" w:space="0" w:color="auto"/>
              <w:left w:val="nil"/>
              <w:bottom w:val="single" w:sz="4" w:space="0" w:color="auto"/>
              <w:right w:val="single" w:sz="4" w:space="0" w:color="auto"/>
            </w:tcBorders>
            <w:vAlign w:val="center"/>
          </w:tcPr>
          <w:p w:rsidR="00CC6235" w:rsidRPr="000815D5" w:rsidRDefault="00CC6235" w:rsidP="00187393">
            <w:pPr>
              <w:jc w:val="center"/>
              <w:rPr>
                <w:bCs/>
                <w:iCs/>
              </w:rPr>
            </w:pPr>
            <w:r w:rsidRPr="000815D5">
              <w:rPr>
                <w:bCs/>
                <w:iCs/>
              </w:rPr>
              <w:t xml:space="preserve">Tarla </w:t>
            </w:r>
          </w:p>
        </w:tc>
        <w:tc>
          <w:tcPr>
            <w:tcW w:w="742" w:type="pct"/>
            <w:tcBorders>
              <w:top w:val="single" w:sz="4" w:space="0" w:color="auto"/>
              <w:left w:val="nil"/>
              <w:bottom w:val="single" w:sz="4" w:space="0" w:color="auto"/>
              <w:right w:val="nil"/>
            </w:tcBorders>
            <w:vAlign w:val="center"/>
          </w:tcPr>
          <w:p w:rsidR="00D15548" w:rsidRPr="00D15548" w:rsidRDefault="00D15548" w:rsidP="00D15548">
            <w:pPr>
              <w:jc w:val="center"/>
              <w:rPr>
                <w:bCs/>
                <w:iCs/>
              </w:rPr>
            </w:pPr>
            <w:r w:rsidRPr="00D15548">
              <w:rPr>
                <w:bCs/>
                <w:iCs/>
              </w:rPr>
              <w:t>20.12.2019</w:t>
            </w:r>
          </w:p>
          <w:p w:rsidR="00CC6235" w:rsidRPr="000815D5" w:rsidRDefault="00CC6235" w:rsidP="00D15548">
            <w:pPr>
              <w:jc w:val="center"/>
              <w:rPr>
                <w:bCs/>
                <w:iCs/>
              </w:rPr>
            </w:pPr>
            <w:r w:rsidRPr="00D15548">
              <w:rPr>
                <w:bCs/>
                <w:iCs/>
              </w:rPr>
              <w:t xml:space="preserve"> Saat:</w:t>
            </w:r>
            <w:r w:rsidR="00D15548" w:rsidRPr="00D15548">
              <w:rPr>
                <w:bCs/>
                <w:iCs/>
              </w:rPr>
              <w:t>14.30</w:t>
            </w:r>
          </w:p>
        </w:tc>
        <w:tc>
          <w:tcPr>
            <w:tcW w:w="80" w:type="pct"/>
            <w:tcBorders>
              <w:top w:val="single" w:sz="4" w:space="0" w:color="auto"/>
              <w:left w:val="nil"/>
              <w:bottom w:val="single" w:sz="4" w:space="0" w:color="auto"/>
              <w:right w:val="single" w:sz="4" w:space="0" w:color="auto"/>
            </w:tcBorders>
            <w:vAlign w:val="center"/>
          </w:tcPr>
          <w:p w:rsidR="00CC6235" w:rsidRPr="000815D5" w:rsidRDefault="00CC6235" w:rsidP="00187393">
            <w:pPr>
              <w:jc w:val="center"/>
              <w:rPr>
                <w:bCs/>
                <w:iCs/>
              </w:rPr>
            </w:pPr>
          </w:p>
        </w:tc>
        <w:tc>
          <w:tcPr>
            <w:tcW w:w="981" w:type="pct"/>
            <w:tcBorders>
              <w:top w:val="single" w:sz="4" w:space="0" w:color="auto"/>
              <w:left w:val="nil"/>
              <w:bottom w:val="single" w:sz="4" w:space="0" w:color="auto"/>
              <w:right w:val="single" w:sz="4" w:space="0" w:color="auto"/>
            </w:tcBorders>
            <w:vAlign w:val="center"/>
          </w:tcPr>
          <w:p w:rsidR="00CC6235" w:rsidRPr="000815D5" w:rsidRDefault="00CC6235" w:rsidP="00187393">
            <w:pPr>
              <w:rPr>
                <w:noProof/>
              </w:rPr>
            </w:pPr>
            <w:r w:rsidRPr="000815D5">
              <w:rPr>
                <w:noProof/>
              </w:rPr>
              <w:t>Büyükdere Caddesi No: 143 ESENTEPE / ŞİŞLİ / İSTANBUL</w:t>
            </w:r>
          </w:p>
          <w:p w:rsidR="00CC6235" w:rsidRPr="000815D5" w:rsidRDefault="00CC6235" w:rsidP="00187393">
            <w:pPr>
              <w:jc w:val="center"/>
              <w:rPr>
                <w:bCs/>
                <w:iCs/>
              </w:rPr>
            </w:pPr>
          </w:p>
        </w:tc>
      </w:tr>
      <w:tr w:rsidR="00CC6235" w:rsidRPr="00FF4E82" w:rsidTr="006D2C8B">
        <w:trPr>
          <w:trHeight w:val="300"/>
        </w:trPr>
        <w:tc>
          <w:tcPr>
            <w:tcW w:w="308" w:type="pct"/>
            <w:tcBorders>
              <w:top w:val="single" w:sz="4" w:space="0" w:color="auto"/>
              <w:left w:val="single" w:sz="4" w:space="0" w:color="auto"/>
              <w:bottom w:val="single" w:sz="4" w:space="0" w:color="auto"/>
              <w:right w:val="single" w:sz="4" w:space="0" w:color="auto"/>
            </w:tcBorders>
            <w:vAlign w:val="center"/>
          </w:tcPr>
          <w:p w:rsidR="00CC6235" w:rsidRPr="00161624" w:rsidRDefault="00CC6235" w:rsidP="00187393">
            <w:pPr>
              <w:jc w:val="center"/>
              <w:rPr>
                <w:b/>
                <w:bCs/>
                <w:iCs/>
              </w:rPr>
            </w:pPr>
            <w:r w:rsidRPr="00161624">
              <w:rPr>
                <w:b/>
                <w:bCs/>
                <w:iCs/>
              </w:rPr>
              <w:t>2</w:t>
            </w:r>
          </w:p>
        </w:tc>
        <w:tc>
          <w:tcPr>
            <w:tcW w:w="1224" w:type="pct"/>
            <w:tcBorders>
              <w:top w:val="single" w:sz="4" w:space="0" w:color="auto"/>
              <w:left w:val="nil"/>
              <w:bottom w:val="single" w:sz="4" w:space="0" w:color="auto"/>
              <w:right w:val="single" w:sz="4" w:space="0" w:color="auto"/>
            </w:tcBorders>
            <w:vAlign w:val="center"/>
          </w:tcPr>
          <w:p w:rsidR="0068305E" w:rsidRDefault="00CC6235" w:rsidP="0068305E">
            <w:pPr>
              <w:tabs>
                <w:tab w:val="left" w:pos="619"/>
              </w:tabs>
            </w:pPr>
            <w:r w:rsidRPr="000815D5">
              <w:t>Bayburt ili, Merkez ilçesi, Şingah Mahallesinde bulunan, 223 ada</w:t>
            </w:r>
            <w:r w:rsidR="0068305E">
              <w:t>;</w:t>
            </w:r>
          </w:p>
          <w:p w:rsidR="0068305E" w:rsidRDefault="0068305E" w:rsidP="0068305E">
            <w:pPr>
              <w:tabs>
                <w:tab w:val="left" w:pos="619"/>
              </w:tabs>
            </w:pPr>
          </w:p>
          <w:p w:rsidR="0068305E" w:rsidRDefault="0068305E" w:rsidP="0068305E">
            <w:pPr>
              <w:tabs>
                <w:tab w:val="left" w:pos="619"/>
              </w:tabs>
              <w:ind w:firstLine="351"/>
            </w:pPr>
            <w:r>
              <w:t xml:space="preserve">* </w:t>
            </w:r>
            <w:r w:rsidRPr="0068305E">
              <w:rPr>
                <w:b/>
              </w:rPr>
              <w:t>131 parsel</w:t>
            </w:r>
            <w:r w:rsidRPr="000815D5">
              <w:t xml:space="preserve">de kayıtlı </w:t>
            </w:r>
            <w:r>
              <w:t>(</w:t>
            </w:r>
            <w:r w:rsidRPr="000815D5">
              <w:t>1285,36 m2</w:t>
            </w:r>
            <w:r>
              <w:t>) 200.000.-TL muhammen bedelli,</w:t>
            </w:r>
          </w:p>
          <w:p w:rsidR="0068305E" w:rsidRDefault="0068305E" w:rsidP="0068305E">
            <w:pPr>
              <w:tabs>
                <w:tab w:val="left" w:pos="619"/>
              </w:tabs>
              <w:ind w:firstLine="351"/>
            </w:pPr>
            <w:r>
              <w:t xml:space="preserve">* </w:t>
            </w:r>
            <w:r w:rsidRPr="0068305E">
              <w:rPr>
                <w:b/>
              </w:rPr>
              <w:t>132 parsel</w:t>
            </w:r>
            <w:r w:rsidRPr="000815D5">
              <w:t xml:space="preserve">de kayıtlı </w:t>
            </w:r>
            <w:r>
              <w:t>(</w:t>
            </w:r>
            <w:r w:rsidRPr="000815D5">
              <w:t>11.114,55 m2</w:t>
            </w:r>
            <w:r>
              <w:t>) 1.150.000.-TL muhammen bedelli,</w:t>
            </w:r>
          </w:p>
          <w:p w:rsidR="0068305E" w:rsidRDefault="0068305E" w:rsidP="0068305E">
            <w:pPr>
              <w:tabs>
                <w:tab w:val="left" w:pos="619"/>
              </w:tabs>
              <w:ind w:firstLine="351"/>
            </w:pPr>
            <w:r>
              <w:t xml:space="preserve">* </w:t>
            </w:r>
            <w:r w:rsidRPr="000815D5">
              <w:t xml:space="preserve"> </w:t>
            </w:r>
            <w:r w:rsidRPr="0068305E">
              <w:rPr>
                <w:b/>
              </w:rPr>
              <w:t>133 parsel</w:t>
            </w:r>
            <w:r w:rsidRPr="0068305E">
              <w:t xml:space="preserve">de kayıtlı </w:t>
            </w:r>
            <w:r>
              <w:t>(</w:t>
            </w:r>
            <w:r w:rsidRPr="000815D5">
              <w:t>1406,31 m2</w:t>
            </w:r>
            <w:r>
              <w:t>) 220.000.-TL muhammen bedelli,</w:t>
            </w:r>
          </w:p>
          <w:p w:rsidR="0068305E" w:rsidRDefault="0068305E" w:rsidP="0068305E">
            <w:pPr>
              <w:tabs>
                <w:tab w:val="left" w:pos="619"/>
              </w:tabs>
              <w:ind w:firstLine="351"/>
            </w:pPr>
            <w:r>
              <w:t xml:space="preserve">* </w:t>
            </w:r>
            <w:r w:rsidRPr="0068305E">
              <w:rPr>
                <w:b/>
              </w:rPr>
              <w:t>134 parsel</w:t>
            </w:r>
            <w:r w:rsidRPr="003201EA">
              <w:t>de</w:t>
            </w:r>
            <w:r w:rsidRPr="0068305E">
              <w:rPr>
                <w:b/>
              </w:rPr>
              <w:t xml:space="preserve"> kayıtlı</w:t>
            </w:r>
            <w:r w:rsidRPr="000815D5">
              <w:t xml:space="preserve"> </w:t>
            </w:r>
            <w:r>
              <w:t>(</w:t>
            </w:r>
            <w:r w:rsidRPr="000815D5">
              <w:t>1135,26 m2</w:t>
            </w:r>
            <w:r>
              <w:t>) 160.000.-TL muhammen bedelli</w:t>
            </w:r>
          </w:p>
          <w:p w:rsidR="0068305E" w:rsidRDefault="0068305E" w:rsidP="0068305E">
            <w:pPr>
              <w:tabs>
                <w:tab w:val="left" w:pos="619"/>
              </w:tabs>
            </w:pPr>
          </w:p>
          <w:p w:rsidR="00CC6235" w:rsidRPr="000815D5" w:rsidRDefault="0068305E" w:rsidP="0068305E">
            <w:pPr>
              <w:tabs>
                <w:tab w:val="left" w:pos="619"/>
              </w:tabs>
            </w:pPr>
            <w:r>
              <w:t>g</w:t>
            </w:r>
            <w:r w:rsidR="00CC6235" w:rsidRPr="000815D5">
              <w:t>ayrimenkul</w:t>
            </w:r>
            <w:r>
              <w:t>ler.</w:t>
            </w:r>
          </w:p>
        </w:tc>
        <w:tc>
          <w:tcPr>
            <w:tcW w:w="1003" w:type="pct"/>
            <w:tcBorders>
              <w:top w:val="single" w:sz="4" w:space="0" w:color="auto"/>
              <w:left w:val="nil"/>
              <w:bottom w:val="single" w:sz="4" w:space="0" w:color="auto"/>
              <w:right w:val="single" w:sz="4" w:space="0" w:color="auto"/>
            </w:tcBorders>
            <w:vAlign w:val="center"/>
          </w:tcPr>
          <w:p w:rsidR="0068305E" w:rsidRDefault="0068305E" w:rsidP="00187393">
            <w:pPr>
              <w:tabs>
                <w:tab w:val="left" w:pos="619"/>
              </w:tabs>
              <w:jc w:val="center"/>
            </w:pPr>
            <w:r>
              <w:t>Toplamda (4 adet gayrimenkul):</w:t>
            </w:r>
          </w:p>
          <w:p w:rsidR="0068305E" w:rsidRDefault="0068305E" w:rsidP="00187393">
            <w:pPr>
              <w:tabs>
                <w:tab w:val="left" w:pos="619"/>
              </w:tabs>
              <w:jc w:val="center"/>
            </w:pPr>
          </w:p>
          <w:p w:rsidR="00CC6235" w:rsidRPr="000815D5" w:rsidRDefault="0068305E" w:rsidP="00187393">
            <w:pPr>
              <w:tabs>
                <w:tab w:val="left" w:pos="619"/>
              </w:tabs>
              <w:jc w:val="center"/>
            </w:pPr>
            <w:r>
              <w:t xml:space="preserve"> 1.730.000.-TL</w:t>
            </w:r>
          </w:p>
        </w:tc>
        <w:tc>
          <w:tcPr>
            <w:tcW w:w="662" w:type="pct"/>
            <w:tcBorders>
              <w:top w:val="single" w:sz="4" w:space="0" w:color="auto"/>
              <w:left w:val="nil"/>
              <w:bottom w:val="single" w:sz="4" w:space="0" w:color="auto"/>
              <w:right w:val="single" w:sz="4" w:space="0" w:color="auto"/>
            </w:tcBorders>
            <w:vAlign w:val="center"/>
          </w:tcPr>
          <w:p w:rsidR="00CC6235" w:rsidRPr="000815D5" w:rsidRDefault="00CC6235" w:rsidP="00187393">
            <w:pPr>
              <w:tabs>
                <w:tab w:val="left" w:pos="619"/>
              </w:tabs>
              <w:jc w:val="center"/>
            </w:pPr>
            <w:r w:rsidRPr="000815D5">
              <w:t>Arsa</w:t>
            </w:r>
          </w:p>
        </w:tc>
        <w:tc>
          <w:tcPr>
            <w:tcW w:w="742" w:type="pct"/>
            <w:tcBorders>
              <w:top w:val="single" w:sz="4" w:space="0" w:color="auto"/>
              <w:left w:val="nil"/>
              <w:bottom w:val="single" w:sz="4" w:space="0" w:color="auto"/>
              <w:right w:val="nil"/>
            </w:tcBorders>
            <w:vAlign w:val="center"/>
          </w:tcPr>
          <w:p w:rsidR="00D15548" w:rsidRPr="00D15548" w:rsidRDefault="00D15548" w:rsidP="00D15548">
            <w:pPr>
              <w:jc w:val="center"/>
              <w:rPr>
                <w:bCs/>
                <w:iCs/>
              </w:rPr>
            </w:pPr>
            <w:r w:rsidRPr="00D15548">
              <w:rPr>
                <w:bCs/>
                <w:iCs/>
              </w:rPr>
              <w:t>20.12.2019</w:t>
            </w:r>
          </w:p>
          <w:p w:rsidR="00CC6235" w:rsidRPr="000815D5" w:rsidRDefault="00D15548" w:rsidP="00D15548">
            <w:pPr>
              <w:jc w:val="center"/>
              <w:rPr>
                <w:bCs/>
                <w:iCs/>
              </w:rPr>
            </w:pPr>
            <w:r w:rsidRPr="00D15548">
              <w:rPr>
                <w:bCs/>
                <w:iCs/>
              </w:rPr>
              <w:t xml:space="preserve"> Saat:14.30</w:t>
            </w:r>
          </w:p>
        </w:tc>
        <w:tc>
          <w:tcPr>
            <w:tcW w:w="80" w:type="pct"/>
            <w:tcBorders>
              <w:top w:val="single" w:sz="4" w:space="0" w:color="auto"/>
              <w:left w:val="nil"/>
              <w:bottom w:val="single" w:sz="4" w:space="0" w:color="auto"/>
              <w:right w:val="single" w:sz="4" w:space="0" w:color="auto"/>
            </w:tcBorders>
            <w:vAlign w:val="center"/>
          </w:tcPr>
          <w:p w:rsidR="00CC6235" w:rsidRPr="000815D5" w:rsidRDefault="00CC6235" w:rsidP="00187393">
            <w:pPr>
              <w:jc w:val="center"/>
              <w:rPr>
                <w:bCs/>
                <w:iCs/>
              </w:rPr>
            </w:pPr>
          </w:p>
        </w:tc>
        <w:tc>
          <w:tcPr>
            <w:tcW w:w="981" w:type="pct"/>
            <w:tcBorders>
              <w:top w:val="single" w:sz="4" w:space="0" w:color="auto"/>
              <w:left w:val="nil"/>
              <w:bottom w:val="single" w:sz="4" w:space="0" w:color="auto"/>
              <w:right w:val="single" w:sz="4" w:space="0" w:color="auto"/>
            </w:tcBorders>
            <w:vAlign w:val="center"/>
          </w:tcPr>
          <w:p w:rsidR="00CC6235" w:rsidRPr="000815D5" w:rsidRDefault="00CC6235" w:rsidP="00187393">
            <w:pPr>
              <w:rPr>
                <w:noProof/>
              </w:rPr>
            </w:pPr>
            <w:r w:rsidRPr="000815D5">
              <w:rPr>
                <w:noProof/>
              </w:rPr>
              <w:t>Büyükdere Caddesi No: 143 ESENTEPE / ŞİŞLİ / İSTANBUL</w:t>
            </w:r>
          </w:p>
          <w:p w:rsidR="00CC6235" w:rsidRPr="000815D5" w:rsidRDefault="00CC6235" w:rsidP="00187393">
            <w:pPr>
              <w:jc w:val="center"/>
              <w:rPr>
                <w:bCs/>
                <w:iCs/>
              </w:rPr>
            </w:pPr>
          </w:p>
        </w:tc>
      </w:tr>
    </w:tbl>
    <w:p w:rsidR="00EC364C" w:rsidRDefault="00EC364C" w:rsidP="003264AF">
      <w:pPr>
        <w:jc w:val="both"/>
        <w:rPr>
          <w:b/>
          <w:bCs/>
          <w:sz w:val="22"/>
          <w:szCs w:val="22"/>
          <w:u w:val="single"/>
        </w:rPr>
      </w:pPr>
    </w:p>
    <w:p w:rsidR="006D2C8B" w:rsidRPr="002F6B55" w:rsidRDefault="003264AF" w:rsidP="003264AF">
      <w:r w:rsidRPr="002F6B55">
        <w:lastRenderedPageBreak/>
        <w:t xml:space="preserve">Yukarıda tapu bilgileri bulunan </w:t>
      </w:r>
      <w:r w:rsidR="0058451C" w:rsidRPr="002F6B55">
        <w:t>ŞİRKET</w:t>
      </w:r>
      <w:r w:rsidR="00F429C2" w:rsidRPr="002F6B55">
        <w:t>’</w:t>
      </w:r>
      <w:r w:rsidR="00CC5743" w:rsidRPr="002F6B55">
        <w:t>e</w:t>
      </w:r>
      <w:r w:rsidR="00CC6235" w:rsidRPr="002F6B55">
        <w:t xml:space="preserve"> ait olan gayrimenkullerden</w:t>
      </w:r>
      <w:r w:rsidR="006D2C8B" w:rsidRPr="002F6B55">
        <w:t>:</w:t>
      </w:r>
    </w:p>
    <w:p w:rsidR="006D2C8B" w:rsidRPr="002F6B55" w:rsidRDefault="006D2C8B" w:rsidP="003264AF"/>
    <w:p w:rsidR="0058451C" w:rsidRDefault="00D31D8E" w:rsidP="002F6B55">
      <w:pPr>
        <w:spacing w:line="276" w:lineRule="auto"/>
      </w:pPr>
      <w:r>
        <w:t>1</w:t>
      </w:r>
      <w:r w:rsidR="002F6B55" w:rsidRPr="002F6B55">
        <w:t>.</w:t>
      </w:r>
      <w:r w:rsidR="00CC6235" w:rsidRPr="002F6B55">
        <w:t xml:space="preserve"> Sıra</w:t>
      </w:r>
      <w:r>
        <w:t>daki</w:t>
      </w:r>
      <w:r w:rsidR="003264AF" w:rsidRPr="002F6B55">
        <w:t xml:space="preserve"> </w:t>
      </w:r>
      <w:r w:rsidR="00CC6235" w:rsidRPr="002F6B55">
        <w:t>gayrimenkulü</w:t>
      </w:r>
      <w:r w:rsidR="002F6B55" w:rsidRPr="002F6B55">
        <w:t xml:space="preserve"> </w:t>
      </w:r>
      <w:r w:rsidR="002F6B55">
        <w:t>……..</w:t>
      </w:r>
      <w:r w:rsidR="002F6B55" w:rsidRPr="002F6B55">
        <w:t>………………………………….</w:t>
      </w:r>
      <w:r w:rsidR="008955A4">
        <w:t>...</w:t>
      </w:r>
      <w:r w:rsidR="002F6B55" w:rsidRPr="002F6B55">
        <w:t>TL</w:t>
      </w:r>
    </w:p>
    <w:p w:rsidR="00D31D8E" w:rsidRDefault="0058451C" w:rsidP="003264AF">
      <w:r w:rsidRPr="002F6B55">
        <w:t xml:space="preserve">+KDV  </w:t>
      </w:r>
    </w:p>
    <w:p w:rsidR="00D31D8E" w:rsidRDefault="00D31D8E" w:rsidP="00D31D8E">
      <w:pPr>
        <w:spacing w:line="276" w:lineRule="auto"/>
      </w:pPr>
      <w:r>
        <w:t>2.</w:t>
      </w:r>
      <w:r w:rsidRPr="002F6B55">
        <w:t xml:space="preserve"> Sıra</w:t>
      </w:r>
      <w:r>
        <w:t>daki</w:t>
      </w:r>
      <w:r w:rsidRPr="002F6B55">
        <w:t xml:space="preserve"> </w:t>
      </w:r>
      <w:r>
        <w:t>g</w:t>
      </w:r>
      <w:r w:rsidRPr="002F6B55">
        <w:t xml:space="preserve">ayrimenkulleri </w:t>
      </w:r>
      <w:r>
        <w:t>……..</w:t>
      </w:r>
      <w:r w:rsidRPr="002F6B55">
        <w:t>………………………………….TL</w:t>
      </w:r>
    </w:p>
    <w:p w:rsidR="00D31D8E" w:rsidRDefault="00D31D8E" w:rsidP="00D31D8E">
      <w:r w:rsidRPr="002F6B55">
        <w:t xml:space="preserve">+KDV  </w:t>
      </w:r>
    </w:p>
    <w:p w:rsidR="00D31D8E" w:rsidRDefault="00D31D8E" w:rsidP="003264AF"/>
    <w:p w:rsidR="00D31D8E" w:rsidRDefault="003264AF" w:rsidP="003264AF">
      <w:r w:rsidRPr="002F6B55">
        <w:t xml:space="preserve">peşin teklif bedelleri üzerinden satın almak istiyorum. </w:t>
      </w:r>
    </w:p>
    <w:p w:rsidR="00D31D8E" w:rsidRDefault="00D31D8E" w:rsidP="003264AF"/>
    <w:p w:rsidR="0058451C" w:rsidRPr="002F6B55" w:rsidRDefault="00D31D8E" w:rsidP="00D31D8E">
      <w:pPr>
        <w:jc w:val="both"/>
      </w:pPr>
      <w:r w:rsidRPr="00E0026C">
        <w:t>2.sıradaki gayrimenkuller bitişik 4 adet parselde olduğundan 4’üne birlikte toplam muhammen bedel üzerinden tek bir ihale yapılacaktır. 2.sıradaki gayrimenkullere ayrı ayrı teklif verilmesi ve ayrı ayrı ihale yapılması hususundaki talepler kabul edilmeyecektir.</w:t>
      </w:r>
    </w:p>
    <w:p w:rsidR="003264AF" w:rsidRPr="002F6B55" w:rsidRDefault="003264AF" w:rsidP="003264AF">
      <w:r w:rsidRPr="002F6B55">
        <w:t xml:space="preserve"> </w:t>
      </w:r>
    </w:p>
    <w:p w:rsidR="00B17994" w:rsidRPr="002F6B55" w:rsidRDefault="00C10E20" w:rsidP="0036007E">
      <w:pPr>
        <w:pStyle w:val="GvdeMetni3"/>
        <w:jc w:val="both"/>
        <w:rPr>
          <w:color w:val="000000"/>
          <w:sz w:val="24"/>
          <w:szCs w:val="24"/>
          <w:lang w:val="fr-FR"/>
        </w:rPr>
      </w:pPr>
      <w:r w:rsidRPr="002F6B55">
        <w:rPr>
          <w:b/>
          <w:color w:val="000000"/>
          <w:sz w:val="24"/>
          <w:szCs w:val="24"/>
          <w:u w:val="single"/>
          <w:lang w:val="fr-FR"/>
        </w:rPr>
        <w:t>TEKLİF FORMU’NUN DOLDURULMASI VE TESLİM SÜRESİ</w:t>
      </w:r>
      <w:r w:rsidRPr="002F6B55">
        <w:rPr>
          <w:color w:val="000000"/>
          <w:sz w:val="24"/>
          <w:szCs w:val="24"/>
          <w:lang w:val="fr-FR"/>
        </w:rPr>
        <w:t xml:space="preserve"> : </w:t>
      </w:r>
    </w:p>
    <w:p w:rsidR="00BB5CF0" w:rsidRPr="002F6B55" w:rsidRDefault="00E332F6" w:rsidP="00BB5CF0">
      <w:pPr>
        <w:jc w:val="both"/>
      </w:pPr>
      <w:r w:rsidRPr="002F6B55">
        <w:t>Teklif sahipleri</w:t>
      </w:r>
      <w:r w:rsidR="00E0026C">
        <w:t>,</w:t>
      </w:r>
      <w:r w:rsidRPr="002F6B55">
        <w:t xml:space="preserve"> teklif verecekleri </w:t>
      </w:r>
      <w:r w:rsidR="00DC341E" w:rsidRPr="002F6B55">
        <w:t>gayrimenkulün</w:t>
      </w:r>
      <w:r w:rsidR="008955A4">
        <w:t>/gayrimenkullerin</w:t>
      </w:r>
      <w:r w:rsidR="00DC341E" w:rsidRPr="002F6B55">
        <w:t xml:space="preserve"> </w:t>
      </w:r>
      <w:r w:rsidRPr="002F6B55">
        <w:t>muhammen satış bedelinin</w:t>
      </w:r>
      <w:r w:rsidR="008955A4">
        <w:t>/</w:t>
      </w:r>
      <w:r w:rsidR="008955A4" w:rsidRPr="00E0026C">
        <w:t>muhammen bedel toplamının</w:t>
      </w:r>
      <w:r w:rsidRPr="002F6B55">
        <w:t xml:space="preserve"> % </w:t>
      </w:r>
      <w:r w:rsidR="00B52EDB" w:rsidRPr="002F6B55">
        <w:t>5’i</w:t>
      </w:r>
      <w:r w:rsidRPr="002F6B55">
        <w:t xml:space="preserve"> tutarındaki</w:t>
      </w:r>
      <w:r w:rsidR="0082133E" w:rsidRPr="002F6B55">
        <w:t xml:space="preserve"> </w:t>
      </w:r>
      <w:r w:rsidR="00CD28D2" w:rsidRPr="002F6B55">
        <w:t xml:space="preserve">nakit teminatı </w:t>
      </w:r>
      <w:r w:rsidR="00CC6235" w:rsidRPr="002F6B55">
        <w:t>BAYKES İNŞAAT GIDA TEKSTİL TURİZM HAYVANCILIK SANAYİ VE TİCARET LİMİTED ŞİRKETİ</w:t>
      </w:r>
      <w:r w:rsidR="006F6685" w:rsidRPr="002F6B55">
        <w:t xml:space="preserve">’ne ait </w:t>
      </w:r>
      <w:r w:rsidR="000A2F53" w:rsidRPr="00BA13AD">
        <w:rPr>
          <w:b/>
        </w:rPr>
        <w:t>Vakıfbank Bayburt Şubesi:</w:t>
      </w:r>
      <w:r w:rsidR="000A2F53" w:rsidRPr="00BA13AD">
        <w:t xml:space="preserve"> TR90</w:t>
      </w:r>
      <w:r w:rsidR="000A2F53">
        <w:t xml:space="preserve"> </w:t>
      </w:r>
      <w:r w:rsidR="000A2F53" w:rsidRPr="00BA13AD">
        <w:t>0001</w:t>
      </w:r>
      <w:r w:rsidR="000A2F53">
        <w:t xml:space="preserve"> </w:t>
      </w:r>
      <w:r w:rsidR="000A2F53" w:rsidRPr="00BA13AD">
        <w:t>5001</w:t>
      </w:r>
      <w:r w:rsidR="000A2F53">
        <w:t xml:space="preserve"> </w:t>
      </w:r>
      <w:r w:rsidR="000A2F53" w:rsidRPr="00BA13AD">
        <w:t>5800</w:t>
      </w:r>
      <w:r w:rsidR="000A2F53">
        <w:t xml:space="preserve"> </w:t>
      </w:r>
      <w:r w:rsidR="000A2F53" w:rsidRPr="00BA13AD">
        <w:t>7268</w:t>
      </w:r>
      <w:r w:rsidR="000A2F53">
        <w:t xml:space="preserve"> </w:t>
      </w:r>
      <w:r w:rsidR="000A2F53" w:rsidRPr="00BA13AD">
        <w:t>2186</w:t>
      </w:r>
      <w:r w:rsidR="000A2F53">
        <w:t xml:space="preserve"> 04 </w:t>
      </w:r>
      <w:r w:rsidR="000A2F53" w:rsidRPr="00BA13AD">
        <w:t>TL</w:t>
      </w:r>
      <w:r w:rsidR="006F6685" w:rsidRPr="002F6B55">
        <w:t xml:space="preserve"> hesabına yatırdıktan sonra dekontunu ya</w:t>
      </w:r>
      <w:r w:rsidR="000A2F53">
        <w:t xml:space="preserve"> </w:t>
      </w:r>
      <w:r w:rsidR="006F6685" w:rsidRPr="002F6B55">
        <w:t xml:space="preserve">da aynı tutarda </w:t>
      </w:r>
      <w:r w:rsidR="006F6685" w:rsidRPr="000A2F53">
        <w:rPr>
          <w:color w:val="000000"/>
        </w:rPr>
        <w:t xml:space="preserve">örneği Şirketten temin edilecek olan en az 3 ay süreli </w:t>
      </w:r>
      <w:r w:rsidR="00CC6235" w:rsidRPr="000A2F53">
        <w:rPr>
          <w:color w:val="000000"/>
        </w:rPr>
        <w:t>BAYKES İNŞAAT GIDA TEKSTİL TURİZM HAYVANCILIK SANAYİ VE TİCARET LİMİTED ŞİRKETİ</w:t>
      </w:r>
      <w:r w:rsidR="006F6685" w:rsidRPr="000A2F53">
        <w:rPr>
          <w:color w:val="000000"/>
        </w:rPr>
        <w:t>’ne hitaben geçici Banka teminat mektubunu</w:t>
      </w:r>
      <w:r w:rsidR="008D4E0C" w:rsidRPr="000A2F53">
        <w:rPr>
          <w:color w:val="000000"/>
        </w:rPr>
        <w:t>,</w:t>
      </w:r>
      <w:r w:rsidR="006F6685" w:rsidRPr="000A2F53">
        <w:rPr>
          <w:color w:val="000000"/>
        </w:rPr>
        <w:t xml:space="preserve"> </w:t>
      </w:r>
      <w:r w:rsidR="00073723" w:rsidRPr="002F6B55">
        <w:rPr>
          <w:color w:val="000000"/>
        </w:rPr>
        <w:t xml:space="preserve">satın almayı düşündüğü </w:t>
      </w:r>
      <w:r w:rsidR="00CC6235" w:rsidRPr="002F6B55">
        <w:rPr>
          <w:color w:val="000000"/>
        </w:rPr>
        <w:t>gayrimenkul/</w:t>
      </w:r>
      <w:r w:rsidR="00073723" w:rsidRPr="002F6B55">
        <w:rPr>
          <w:color w:val="000000"/>
        </w:rPr>
        <w:t>gayrimenkul</w:t>
      </w:r>
      <w:r w:rsidR="005D29BB" w:rsidRPr="002F6B55">
        <w:rPr>
          <w:color w:val="000000"/>
        </w:rPr>
        <w:t>ler</w:t>
      </w:r>
      <w:r w:rsidR="00073723" w:rsidRPr="002F6B55">
        <w:rPr>
          <w:color w:val="000000"/>
        </w:rPr>
        <w:t xml:space="preserve"> ile ilgili vereceği peşin teklif tutarını içeren işbu </w:t>
      </w:r>
      <w:r w:rsidR="00D224E6" w:rsidRPr="002F6B55">
        <w:rPr>
          <w:color w:val="000000"/>
        </w:rPr>
        <w:t>teklif ve taahhütname formunu/şartnameyi</w:t>
      </w:r>
      <w:r w:rsidR="00073723" w:rsidRPr="002F6B55">
        <w:rPr>
          <w:color w:val="000000"/>
        </w:rPr>
        <w:t xml:space="preserve"> doldurup imzalayacak </w:t>
      </w:r>
      <w:r w:rsidR="00EC364C" w:rsidRPr="002F6B55">
        <w:t xml:space="preserve">ve </w:t>
      </w:r>
      <w:r w:rsidRPr="002F6B55">
        <w:t xml:space="preserve">aşağıda belirtilen teklif sahibine ait diğer belgelerle birlikte </w:t>
      </w:r>
      <w:r w:rsidR="007759B5" w:rsidRPr="002F6B55">
        <w:t xml:space="preserve">TMSF’nin </w:t>
      </w:r>
      <w:r w:rsidR="00D224E6" w:rsidRPr="002F6B55">
        <w:t xml:space="preserve">Büyükdere Caddesi No:143 Kat: 8 Esentepe İSTANBUL </w:t>
      </w:r>
      <w:r w:rsidRPr="002F6B55">
        <w:t xml:space="preserve">adresine </w:t>
      </w:r>
      <w:r w:rsidR="00730197">
        <w:t>19.12.2019</w:t>
      </w:r>
      <w:r w:rsidR="001D5145" w:rsidRPr="002F6B55">
        <w:t xml:space="preserve"> </w:t>
      </w:r>
      <w:r w:rsidR="007F2B36" w:rsidRPr="002F6B55">
        <w:t xml:space="preserve">günü </w:t>
      </w:r>
      <w:r w:rsidR="007F2B36" w:rsidRPr="002F6B55">
        <w:rPr>
          <w:bCs/>
        </w:rPr>
        <w:t xml:space="preserve">saat </w:t>
      </w:r>
      <w:proofErr w:type="gramStart"/>
      <w:r w:rsidR="007F2B36" w:rsidRPr="002F6B55">
        <w:rPr>
          <w:bCs/>
        </w:rPr>
        <w:t>17:00’ye</w:t>
      </w:r>
      <w:proofErr w:type="gramEnd"/>
      <w:r w:rsidR="007F2B36" w:rsidRPr="002F6B55">
        <w:rPr>
          <w:bCs/>
        </w:rPr>
        <w:t xml:space="preserve"> kadar</w:t>
      </w:r>
      <w:r w:rsidR="007F2B36" w:rsidRPr="002F6B55">
        <w:t xml:space="preserve"> </w:t>
      </w:r>
      <w:r w:rsidRPr="002F6B55">
        <w:t xml:space="preserve">elden teslim edecek ya da </w:t>
      </w:r>
      <w:r w:rsidR="00A95A79" w:rsidRPr="002F6B55">
        <w:t xml:space="preserve">aynı tarihte </w:t>
      </w:r>
      <w:r w:rsidR="006A2EDF" w:rsidRPr="002F6B55">
        <w:rPr>
          <w:bCs/>
        </w:rPr>
        <w:t xml:space="preserve">saat 17:00’ye </w:t>
      </w:r>
      <w:r w:rsidRPr="002F6B55">
        <w:t xml:space="preserve">kadar </w:t>
      </w:r>
      <w:r w:rsidR="006F6685" w:rsidRPr="002F6B55">
        <w:t>b</w:t>
      </w:r>
      <w:r w:rsidR="00AB21DD" w:rsidRPr="002F6B55">
        <w:t xml:space="preserve">elirtilen adrese </w:t>
      </w:r>
      <w:r w:rsidRPr="002F6B55">
        <w:t>bulunacak şekilde posta ile gönderecek</w:t>
      </w:r>
      <w:r w:rsidR="007759B5" w:rsidRPr="002F6B55">
        <w:t xml:space="preserve"> ya</w:t>
      </w:r>
      <w:r w:rsidR="00D224E6" w:rsidRPr="002F6B55">
        <w:t xml:space="preserve"> da 0212 275 30 26</w:t>
      </w:r>
      <w:r w:rsidR="007759B5" w:rsidRPr="002F6B55">
        <w:t xml:space="preserve"> </w:t>
      </w:r>
      <w:r w:rsidR="00D224E6" w:rsidRPr="002F6B55">
        <w:t>numaralı faksına iletecekler</w:t>
      </w:r>
      <w:r w:rsidRPr="002F6B55">
        <w:t xml:space="preserve">dir. </w:t>
      </w:r>
      <w:r w:rsidR="00701211" w:rsidRPr="002F6B55">
        <w:rPr>
          <w:color w:val="000000"/>
        </w:rPr>
        <w:t xml:space="preserve">İstekliler arasında </w:t>
      </w:r>
      <w:r w:rsidR="00AB21DD" w:rsidRPr="002F6B55">
        <w:rPr>
          <w:color w:val="000000"/>
        </w:rPr>
        <w:t xml:space="preserve">açık artırma ihalesi </w:t>
      </w:r>
      <w:r w:rsidR="00730197">
        <w:rPr>
          <w:color w:val="000000"/>
        </w:rPr>
        <w:t>20.12.2019</w:t>
      </w:r>
      <w:r w:rsidR="00701211" w:rsidRPr="002F6B55">
        <w:rPr>
          <w:color w:val="000000"/>
        </w:rPr>
        <w:t xml:space="preserve"> </w:t>
      </w:r>
      <w:r w:rsidR="00D224E6" w:rsidRPr="002F6B55">
        <w:rPr>
          <w:color w:val="000000"/>
        </w:rPr>
        <w:t xml:space="preserve">tarihinde </w:t>
      </w:r>
      <w:r w:rsidR="00701211" w:rsidRPr="002F6B55">
        <w:rPr>
          <w:color w:val="000000"/>
        </w:rPr>
        <w:t xml:space="preserve">saat: </w:t>
      </w:r>
      <w:r w:rsidR="00730197">
        <w:rPr>
          <w:color w:val="000000"/>
        </w:rPr>
        <w:t>14.30</w:t>
      </w:r>
      <w:r w:rsidR="00701211" w:rsidRPr="002F6B55">
        <w:rPr>
          <w:color w:val="000000"/>
        </w:rPr>
        <w:t>’d</w:t>
      </w:r>
      <w:r w:rsidR="00730197">
        <w:rPr>
          <w:color w:val="000000"/>
        </w:rPr>
        <w:t>a</w:t>
      </w:r>
      <w:r w:rsidR="00701211" w:rsidRPr="002F6B55">
        <w:rPr>
          <w:color w:val="000000"/>
        </w:rPr>
        <w:t> </w:t>
      </w:r>
      <w:r w:rsidR="00D224E6" w:rsidRPr="002F6B55">
        <w:rPr>
          <w:color w:val="000000"/>
        </w:rPr>
        <w:t xml:space="preserve">TMSF’nin </w:t>
      </w:r>
      <w:r w:rsidR="00BB5CF0" w:rsidRPr="002F6B55">
        <w:rPr>
          <w:bCs/>
          <w:noProof/>
        </w:rPr>
        <w:t xml:space="preserve">adresinde yapılacaktır. </w:t>
      </w:r>
    </w:p>
    <w:p w:rsidR="00D500D0" w:rsidRPr="002F6B55" w:rsidRDefault="00D500D0" w:rsidP="00BB5CF0">
      <w:pPr>
        <w:jc w:val="both"/>
        <w:rPr>
          <w:bCs/>
          <w:noProof/>
        </w:rPr>
      </w:pPr>
    </w:p>
    <w:p w:rsidR="00E332F6" w:rsidRPr="002F6B55" w:rsidRDefault="00E332F6" w:rsidP="0036007E">
      <w:pPr>
        <w:autoSpaceDE w:val="0"/>
        <w:autoSpaceDN w:val="0"/>
        <w:adjustRightInd w:val="0"/>
        <w:jc w:val="both"/>
        <w:rPr>
          <w:color w:val="000000"/>
        </w:rPr>
      </w:pPr>
      <w:r w:rsidRPr="002F6B55">
        <w:rPr>
          <w:color w:val="000000"/>
        </w:rPr>
        <w:t xml:space="preserve">İstenen tüm belgelerin tamamı eksiksiz olarak son teklif verme süresinin bitiminden önce </w:t>
      </w:r>
      <w:r w:rsidR="00D224E6" w:rsidRPr="002F6B55">
        <w:rPr>
          <w:color w:val="000000"/>
        </w:rPr>
        <w:t xml:space="preserve">TMSF’nin </w:t>
      </w:r>
      <w:r w:rsidR="00AB21DD" w:rsidRPr="002F6B55">
        <w:rPr>
          <w:color w:val="000000"/>
        </w:rPr>
        <w:t xml:space="preserve">belirtilen adresinde </w:t>
      </w:r>
      <w:r w:rsidRPr="002F6B55">
        <w:rPr>
          <w:color w:val="000000"/>
        </w:rPr>
        <w:t xml:space="preserve">olacak şekilde gönderilecek, teklifin verileceği tarihten sonraki bir tarihi taşıyan ya da son teklif verme süresinden sonra </w:t>
      </w:r>
      <w:r w:rsidR="00DC375E" w:rsidRPr="002F6B55">
        <w:rPr>
          <w:color w:val="000000"/>
        </w:rPr>
        <w:t xml:space="preserve">TMSF’nin </w:t>
      </w:r>
      <w:r w:rsidR="00AB21DD" w:rsidRPr="002F6B55">
        <w:rPr>
          <w:color w:val="000000"/>
        </w:rPr>
        <w:t xml:space="preserve">adresine </w:t>
      </w:r>
      <w:r w:rsidRPr="002F6B55">
        <w:rPr>
          <w:color w:val="000000"/>
        </w:rPr>
        <w:t xml:space="preserve">gelen teklifler ve yukarıda belirtilen usule aykırı olarak verilecek yazılı teklifler işleme alınmayacaktır. </w:t>
      </w:r>
    </w:p>
    <w:p w:rsidR="00D500D0" w:rsidRPr="002F6B55" w:rsidRDefault="00D500D0" w:rsidP="0036007E">
      <w:pPr>
        <w:autoSpaceDE w:val="0"/>
        <w:autoSpaceDN w:val="0"/>
        <w:adjustRightInd w:val="0"/>
        <w:jc w:val="both"/>
        <w:rPr>
          <w:color w:val="000000"/>
        </w:rPr>
      </w:pPr>
    </w:p>
    <w:p w:rsidR="00D21C07" w:rsidRPr="002F6B55" w:rsidRDefault="00D21C07" w:rsidP="00D21C07">
      <w:pPr>
        <w:autoSpaceDE w:val="0"/>
        <w:autoSpaceDN w:val="0"/>
        <w:adjustRightInd w:val="0"/>
        <w:jc w:val="both"/>
        <w:rPr>
          <w:bCs/>
          <w:iCs/>
        </w:rPr>
      </w:pPr>
      <w:r w:rsidRPr="002F6B55">
        <w:rPr>
          <w:bCs/>
          <w:iCs/>
        </w:rPr>
        <w:t>Yukar</w:t>
      </w:r>
      <w:r w:rsidR="00F429C2" w:rsidRPr="002F6B55">
        <w:rPr>
          <w:bCs/>
          <w:iCs/>
        </w:rPr>
        <w:t>ıda belirtilen gayrimenkullerin</w:t>
      </w:r>
      <w:r w:rsidRPr="002F6B55">
        <w:rPr>
          <w:bCs/>
          <w:iCs/>
        </w:rPr>
        <w:t xml:space="preserve"> tamamı </w:t>
      </w:r>
      <w:r w:rsidR="00AB21DD" w:rsidRPr="002F6B55">
        <w:rPr>
          <w:bCs/>
          <w:iCs/>
        </w:rPr>
        <w:t xml:space="preserve">işbu şartname </w:t>
      </w:r>
      <w:r w:rsidRPr="002F6B55">
        <w:rPr>
          <w:bCs/>
          <w:iCs/>
        </w:rPr>
        <w:t>usulleri</w:t>
      </w:r>
      <w:r w:rsidR="009C7A38" w:rsidRPr="002F6B55">
        <w:rPr>
          <w:bCs/>
          <w:iCs/>
        </w:rPr>
        <w:t>ne göre Teklif Alma yöntemi ile</w:t>
      </w:r>
      <w:r w:rsidR="00AB21DD" w:rsidRPr="002F6B55">
        <w:rPr>
          <w:bCs/>
          <w:iCs/>
        </w:rPr>
        <w:t xml:space="preserve"> </w:t>
      </w:r>
      <w:r w:rsidRPr="002F6B55">
        <w:rPr>
          <w:bCs/>
          <w:iCs/>
        </w:rPr>
        <w:t xml:space="preserve">alınacak tekliflerin değerlendirilmesi </w:t>
      </w:r>
      <w:r w:rsidR="00083C4F" w:rsidRPr="002F6B55">
        <w:rPr>
          <w:bCs/>
          <w:iCs/>
        </w:rPr>
        <w:t xml:space="preserve">ve yapılacak ihale </w:t>
      </w:r>
      <w:r w:rsidRPr="002F6B55">
        <w:rPr>
          <w:bCs/>
          <w:iCs/>
        </w:rPr>
        <w:t xml:space="preserve">sonucunda satılacaktır. </w:t>
      </w:r>
    </w:p>
    <w:p w:rsidR="00172435" w:rsidRPr="002F6B55" w:rsidRDefault="00172435" w:rsidP="00172435">
      <w:pPr>
        <w:jc w:val="both"/>
        <w:rPr>
          <w:color w:val="000000"/>
        </w:rPr>
      </w:pPr>
    </w:p>
    <w:p w:rsidR="00B17994" w:rsidRPr="002F6B55" w:rsidRDefault="00D21C07" w:rsidP="001B6E58">
      <w:pPr>
        <w:pStyle w:val="GvdeMetni"/>
        <w:spacing w:line="360" w:lineRule="auto"/>
        <w:rPr>
          <w:b/>
          <w:color w:val="000000"/>
          <w:sz w:val="24"/>
        </w:rPr>
      </w:pPr>
      <w:r w:rsidRPr="002F6B55">
        <w:rPr>
          <w:b/>
          <w:color w:val="000000"/>
          <w:sz w:val="24"/>
          <w:u w:val="single"/>
        </w:rPr>
        <w:t>TEKLİF MEKTUBU İLE ŞARTNAMEYE</w:t>
      </w:r>
      <w:r w:rsidR="00B17994" w:rsidRPr="002F6B55">
        <w:rPr>
          <w:b/>
          <w:color w:val="000000"/>
          <w:sz w:val="24"/>
          <w:u w:val="single"/>
        </w:rPr>
        <w:t xml:space="preserve"> EKLENMESİ GEREKLİ BELGELER</w:t>
      </w:r>
      <w:r w:rsidR="00B17994" w:rsidRPr="002F6B55">
        <w:rPr>
          <w:b/>
          <w:color w:val="000000"/>
          <w:sz w:val="24"/>
        </w:rPr>
        <w:t xml:space="preserve">: </w:t>
      </w:r>
    </w:p>
    <w:p w:rsidR="00455D4F" w:rsidRDefault="00B17994" w:rsidP="0036007E">
      <w:pPr>
        <w:pStyle w:val="GvdeMetni3"/>
        <w:jc w:val="both"/>
        <w:rPr>
          <w:sz w:val="24"/>
          <w:szCs w:val="24"/>
        </w:rPr>
      </w:pPr>
      <w:r w:rsidRPr="002F6B55">
        <w:rPr>
          <w:sz w:val="24"/>
          <w:szCs w:val="24"/>
        </w:rPr>
        <w:t xml:space="preserve">Teklif sahiplerinden gerçek kişilerin resimli kimlik (nüfus cüzdanı, ehliyet, pasaport, avukatlık kimliği), başkası adına teklif verenlerin noterden </w:t>
      </w:r>
      <w:r w:rsidR="00B27DBB" w:rsidRPr="002F6B55">
        <w:rPr>
          <w:sz w:val="24"/>
          <w:szCs w:val="24"/>
        </w:rPr>
        <w:t xml:space="preserve">güncel tarihli </w:t>
      </w:r>
      <w:r w:rsidRPr="002F6B55">
        <w:rPr>
          <w:sz w:val="24"/>
          <w:szCs w:val="24"/>
        </w:rPr>
        <w:t xml:space="preserve">vekaletname ibrazı şarttır. Teklif </w:t>
      </w:r>
      <w:proofErr w:type="gramStart"/>
      <w:r w:rsidRPr="002F6B55">
        <w:rPr>
          <w:sz w:val="24"/>
          <w:szCs w:val="24"/>
        </w:rPr>
        <w:t>sahibinin</w:t>
      </w:r>
      <w:proofErr w:type="gramEnd"/>
      <w:r w:rsidRPr="002F6B55">
        <w:rPr>
          <w:sz w:val="24"/>
          <w:szCs w:val="24"/>
        </w:rPr>
        <w:t xml:space="preserve"> tüzel kişi olması</w:t>
      </w:r>
      <w:r w:rsidR="00FE108F" w:rsidRPr="002F6B55">
        <w:rPr>
          <w:sz w:val="24"/>
          <w:szCs w:val="24"/>
        </w:rPr>
        <w:t xml:space="preserve"> halinde imza sirküleri ile teklif verdiği varlığın gayrimenkul</w:t>
      </w:r>
      <w:r w:rsidRPr="002F6B55">
        <w:rPr>
          <w:sz w:val="24"/>
          <w:szCs w:val="24"/>
        </w:rPr>
        <w:t xml:space="preserve"> </w:t>
      </w:r>
      <w:r w:rsidR="00FE108F" w:rsidRPr="002F6B55">
        <w:rPr>
          <w:sz w:val="24"/>
          <w:szCs w:val="24"/>
        </w:rPr>
        <w:t xml:space="preserve">olması </w:t>
      </w:r>
      <w:r w:rsidRPr="002F6B55">
        <w:rPr>
          <w:sz w:val="24"/>
          <w:szCs w:val="24"/>
        </w:rPr>
        <w:t xml:space="preserve">halinde </w:t>
      </w:r>
      <w:r w:rsidR="00FC39EE" w:rsidRPr="002F6B55">
        <w:rPr>
          <w:sz w:val="24"/>
          <w:szCs w:val="24"/>
        </w:rPr>
        <w:t xml:space="preserve">2644 sayılı Tapu Kanunu’nun 2.maddesine göre </w:t>
      </w:r>
      <w:r w:rsidR="00CD28D2" w:rsidRPr="002F6B55">
        <w:rPr>
          <w:sz w:val="24"/>
          <w:szCs w:val="24"/>
        </w:rPr>
        <w:t xml:space="preserve">o firmanın gayrimenkul satın almaya yetkili olduğuna ilişkin </w:t>
      </w:r>
      <w:r w:rsidR="00FC39EE" w:rsidRPr="002F6B55">
        <w:rPr>
          <w:sz w:val="24"/>
          <w:szCs w:val="24"/>
        </w:rPr>
        <w:t xml:space="preserve">kayıtlı olduğu ticaret sicil memurluğundan alınacak </w:t>
      </w:r>
      <w:r w:rsidRPr="002F6B55">
        <w:rPr>
          <w:sz w:val="24"/>
          <w:szCs w:val="24"/>
        </w:rPr>
        <w:t xml:space="preserve">yetki belgesinin ve imza sirkülerinin </w:t>
      </w:r>
      <w:r w:rsidR="00204B63" w:rsidRPr="002F6B55">
        <w:rPr>
          <w:sz w:val="24"/>
          <w:szCs w:val="24"/>
        </w:rPr>
        <w:t>işbu</w:t>
      </w:r>
      <w:r w:rsidR="00F83CBE" w:rsidRPr="002F6B55">
        <w:rPr>
          <w:sz w:val="24"/>
          <w:szCs w:val="24"/>
        </w:rPr>
        <w:t xml:space="preserve"> şartname ile birlikte </w:t>
      </w:r>
      <w:r w:rsidR="009C7A38" w:rsidRPr="002F6B55">
        <w:rPr>
          <w:sz w:val="24"/>
          <w:szCs w:val="24"/>
        </w:rPr>
        <w:t xml:space="preserve">TMSF’ye </w:t>
      </w:r>
      <w:r w:rsidR="00F83CBE" w:rsidRPr="002F6B55">
        <w:rPr>
          <w:sz w:val="24"/>
          <w:szCs w:val="24"/>
        </w:rPr>
        <w:t>teslim edilmesi</w:t>
      </w:r>
      <w:r w:rsidR="009C7A38" w:rsidRPr="002F6B55">
        <w:rPr>
          <w:sz w:val="24"/>
          <w:szCs w:val="24"/>
        </w:rPr>
        <w:t>, faks çekilmesi</w:t>
      </w:r>
      <w:r w:rsidR="00F83CBE" w:rsidRPr="002F6B55">
        <w:rPr>
          <w:sz w:val="24"/>
          <w:szCs w:val="24"/>
        </w:rPr>
        <w:t xml:space="preserve"> veya gönderilmesi </w:t>
      </w:r>
      <w:r w:rsidRPr="002F6B55">
        <w:rPr>
          <w:sz w:val="24"/>
          <w:szCs w:val="24"/>
        </w:rPr>
        <w:t>gerekmektedir.</w:t>
      </w:r>
    </w:p>
    <w:p w:rsidR="00D7618C" w:rsidRDefault="00D7618C" w:rsidP="0036007E">
      <w:pPr>
        <w:pStyle w:val="GvdeMetni3"/>
        <w:jc w:val="both"/>
        <w:rPr>
          <w:sz w:val="24"/>
          <w:szCs w:val="24"/>
        </w:rPr>
      </w:pPr>
    </w:p>
    <w:p w:rsidR="00D7618C" w:rsidRDefault="00D7618C" w:rsidP="0036007E">
      <w:pPr>
        <w:pStyle w:val="GvdeMetni3"/>
        <w:jc w:val="both"/>
        <w:rPr>
          <w:sz w:val="24"/>
          <w:szCs w:val="24"/>
        </w:rPr>
      </w:pPr>
    </w:p>
    <w:p w:rsidR="00D7618C" w:rsidRPr="002F6B55" w:rsidRDefault="00D7618C" w:rsidP="0036007E">
      <w:pPr>
        <w:pStyle w:val="GvdeMetni3"/>
        <w:jc w:val="both"/>
        <w:rPr>
          <w:sz w:val="24"/>
          <w:szCs w:val="24"/>
        </w:rPr>
      </w:pPr>
    </w:p>
    <w:p w:rsidR="00C53A76" w:rsidRPr="002F6B55" w:rsidRDefault="00C53A76" w:rsidP="00990815">
      <w:pPr>
        <w:pStyle w:val="GvdeMetni"/>
        <w:spacing w:line="360" w:lineRule="auto"/>
        <w:rPr>
          <w:b/>
          <w:color w:val="000000"/>
          <w:sz w:val="24"/>
          <w:u w:val="single"/>
        </w:rPr>
      </w:pPr>
      <w:r w:rsidRPr="002F6B55">
        <w:rPr>
          <w:b/>
          <w:color w:val="000000"/>
          <w:sz w:val="24"/>
          <w:u w:val="single"/>
        </w:rPr>
        <w:lastRenderedPageBreak/>
        <w:t xml:space="preserve">TEKLİFLERİN DEĞERLENDİRİLMESİ VE TEMİNAT </w:t>
      </w:r>
    </w:p>
    <w:p w:rsidR="00C53A76" w:rsidRPr="002F6B55" w:rsidRDefault="00C53A76" w:rsidP="00E26F9B">
      <w:pPr>
        <w:pStyle w:val="GvdeMetni3"/>
        <w:jc w:val="both"/>
        <w:rPr>
          <w:color w:val="000000"/>
          <w:sz w:val="24"/>
          <w:szCs w:val="24"/>
        </w:rPr>
      </w:pPr>
      <w:proofErr w:type="gramStart"/>
      <w:r w:rsidRPr="002F6B55">
        <w:rPr>
          <w:color w:val="000000"/>
          <w:sz w:val="24"/>
          <w:szCs w:val="24"/>
        </w:rPr>
        <w:t>İhaleye katılabilmek için</w:t>
      </w:r>
      <w:r w:rsidR="00E0026C">
        <w:rPr>
          <w:color w:val="000000"/>
          <w:sz w:val="24"/>
          <w:szCs w:val="24"/>
        </w:rPr>
        <w:t xml:space="preserve"> teklif verilecek</w:t>
      </w:r>
      <w:r w:rsidRPr="002F6B55">
        <w:rPr>
          <w:color w:val="000000"/>
          <w:sz w:val="24"/>
          <w:szCs w:val="24"/>
        </w:rPr>
        <w:t xml:space="preserve"> </w:t>
      </w:r>
      <w:r w:rsidR="00E0026C" w:rsidRPr="00E0026C">
        <w:rPr>
          <w:color w:val="000000"/>
          <w:sz w:val="24"/>
          <w:szCs w:val="24"/>
        </w:rPr>
        <w:t>gayrimenkulün/gayrimenkullerin</w:t>
      </w:r>
      <w:r w:rsidR="008D7540" w:rsidRPr="002F6B55">
        <w:rPr>
          <w:color w:val="000000"/>
          <w:sz w:val="24"/>
          <w:szCs w:val="24"/>
        </w:rPr>
        <w:t xml:space="preserve"> </w:t>
      </w:r>
      <w:r w:rsidRPr="002F6B55">
        <w:rPr>
          <w:color w:val="000000"/>
          <w:sz w:val="24"/>
          <w:szCs w:val="24"/>
        </w:rPr>
        <w:t>muhammen bedelinin</w:t>
      </w:r>
      <w:r w:rsidR="008955A4">
        <w:t>/</w:t>
      </w:r>
      <w:r w:rsidR="008955A4" w:rsidRPr="00E0026C">
        <w:rPr>
          <w:color w:val="000000"/>
          <w:sz w:val="24"/>
          <w:szCs w:val="24"/>
        </w:rPr>
        <w:t>muhammen bedel toplamının</w:t>
      </w:r>
      <w:r w:rsidRPr="002F6B55">
        <w:rPr>
          <w:color w:val="000000"/>
          <w:sz w:val="24"/>
          <w:szCs w:val="24"/>
        </w:rPr>
        <w:t xml:space="preserve"> % </w:t>
      </w:r>
      <w:r w:rsidR="00024D0D" w:rsidRPr="002F6B55">
        <w:rPr>
          <w:color w:val="000000"/>
          <w:sz w:val="24"/>
          <w:szCs w:val="24"/>
        </w:rPr>
        <w:t>5’ini</w:t>
      </w:r>
      <w:r w:rsidRPr="002F6B55">
        <w:rPr>
          <w:color w:val="000000"/>
          <w:sz w:val="24"/>
          <w:szCs w:val="24"/>
        </w:rPr>
        <w:t xml:space="preserve"> oluşturan teminat bedelinin </w:t>
      </w:r>
      <w:r w:rsidR="005F3B6F" w:rsidRPr="002F6B55">
        <w:rPr>
          <w:sz w:val="24"/>
          <w:szCs w:val="24"/>
        </w:rPr>
        <w:t>BAYKES İNŞAAT GIDA TEKSTİL TURİZM HAYVANCILIK SANAYİ VE TİCARET LİMİTED ŞİRKETİ</w:t>
      </w:r>
      <w:r w:rsidR="008D7540" w:rsidRPr="002F6B55">
        <w:rPr>
          <w:color w:val="000000"/>
          <w:sz w:val="24"/>
          <w:szCs w:val="24"/>
        </w:rPr>
        <w:t xml:space="preserve">’ne </w:t>
      </w:r>
      <w:r w:rsidR="000A2F53">
        <w:rPr>
          <w:color w:val="000000"/>
          <w:sz w:val="24"/>
          <w:szCs w:val="24"/>
        </w:rPr>
        <w:t xml:space="preserve">ait </w:t>
      </w:r>
      <w:r w:rsidR="000A2F53" w:rsidRPr="00BA13AD">
        <w:rPr>
          <w:b/>
          <w:sz w:val="24"/>
          <w:szCs w:val="24"/>
        </w:rPr>
        <w:t>Vakıfbank Bayburt Şubesi:</w:t>
      </w:r>
      <w:r w:rsidR="000A2F53" w:rsidRPr="00BA13AD">
        <w:rPr>
          <w:sz w:val="24"/>
          <w:szCs w:val="24"/>
        </w:rPr>
        <w:t xml:space="preserve"> TR90</w:t>
      </w:r>
      <w:r w:rsidR="000A2F53">
        <w:rPr>
          <w:sz w:val="24"/>
          <w:szCs w:val="24"/>
        </w:rPr>
        <w:t xml:space="preserve"> </w:t>
      </w:r>
      <w:r w:rsidR="000A2F53" w:rsidRPr="00BA13AD">
        <w:rPr>
          <w:sz w:val="24"/>
          <w:szCs w:val="24"/>
        </w:rPr>
        <w:t>0001</w:t>
      </w:r>
      <w:r w:rsidR="000A2F53">
        <w:rPr>
          <w:sz w:val="24"/>
          <w:szCs w:val="24"/>
        </w:rPr>
        <w:t xml:space="preserve"> </w:t>
      </w:r>
      <w:r w:rsidR="000A2F53" w:rsidRPr="00BA13AD">
        <w:rPr>
          <w:sz w:val="24"/>
          <w:szCs w:val="24"/>
        </w:rPr>
        <w:t>5001</w:t>
      </w:r>
      <w:r w:rsidR="000A2F53">
        <w:rPr>
          <w:sz w:val="24"/>
          <w:szCs w:val="24"/>
        </w:rPr>
        <w:t xml:space="preserve"> </w:t>
      </w:r>
      <w:r w:rsidR="000A2F53" w:rsidRPr="00BA13AD">
        <w:rPr>
          <w:sz w:val="24"/>
          <w:szCs w:val="24"/>
        </w:rPr>
        <w:t>5800</w:t>
      </w:r>
      <w:r w:rsidR="000A2F53">
        <w:rPr>
          <w:sz w:val="24"/>
          <w:szCs w:val="24"/>
        </w:rPr>
        <w:t xml:space="preserve"> </w:t>
      </w:r>
      <w:r w:rsidR="000A2F53" w:rsidRPr="00BA13AD">
        <w:rPr>
          <w:sz w:val="24"/>
          <w:szCs w:val="24"/>
        </w:rPr>
        <w:t>7268</w:t>
      </w:r>
      <w:r w:rsidR="000A2F53">
        <w:rPr>
          <w:sz w:val="24"/>
          <w:szCs w:val="24"/>
        </w:rPr>
        <w:t xml:space="preserve"> </w:t>
      </w:r>
      <w:r w:rsidR="000A2F53" w:rsidRPr="00BA13AD">
        <w:rPr>
          <w:sz w:val="24"/>
          <w:szCs w:val="24"/>
        </w:rPr>
        <w:t>2186</w:t>
      </w:r>
      <w:r w:rsidR="000A2F53">
        <w:rPr>
          <w:sz w:val="24"/>
          <w:szCs w:val="24"/>
        </w:rPr>
        <w:t xml:space="preserve"> 04 </w:t>
      </w:r>
      <w:r w:rsidR="00B7762A">
        <w:rPr>
          <w:sz w:val="24"/>
          <w:szCs w:val="24"/>
        </w:rPr>
        <w:t xml:space="preserve">TL </w:t>
      </w:r>
      <w:r w:rsidR="000A2F53">
        <w:rPr>
          <w:sz w:val="24"/>
          <w:szCs w:val="24"/>
        </w:rPr>
        <w:t>hesabına</w:t>
      </w:r>
      <w:r w:rsidR="008D7540" w:rsidRPr="002F6B55">
        <w:rPr>
          <w:color w:val="000000"/>
          <w:sz w:val="24"/>
          <w:szCs w:val="24"/>
        </w:rPr>
        <w:t xml:space="preserve"> </w:t>
      </w:r>
      <w:r w:rsidRPr="002F6B55">
        <w:rPr>
          <w:color w:val="000000"/>
          <w:sz w:val="24"/>
          <w:szCs w:val="24"/>
        </w:rPr>
        <w:t xml:space="preserve">yatırılması </w:t>
      </w:r>
      <w:r w:rsidR="00732EAB" w:rsidRPr="002F6B55">
        <w:rPr>
          <w:color w:val="000000"/>
          <w:sz w:val="24"/>
          <w:szCs w:val="24"/>
        </w:rPr>
        <w:t>ya da aynı tutarda örneği Şirket adresinden</w:t>
      </w:r>
      <w:r w:rsidR="00766204" w:rsidRPr="002F6B55">
        <w:rPr>
          <w:color w:val="000000"/>
          <w:sz w:val="24"/>
          <w:szCs w:val="24"/>
        </w:rPr>
        <w:t xml:space="preserve"> temin edilecek olan en az 3 ay süreli </w:t>
      </w:r>
      <w:r w:rsidR="005F3B6F" w:rsidRPr="002F6B55">
        <w:rPr>
          <w:sz w:val="24"/>
          <w:szCs w:val="24"/>
        </w:rPr>
        <w:t>BAYKES İNŞAAT GIDA TEKSTİL TURİZM HAYVANCILIK SANAYİ VE TİCARET LİMİTED ŞİRKETİ</w:t>
      </w:r>
      <w:r w:rsidR="00766204" w:rsidRPr="002F6B55">
        <w:rPr>
          <w:color w:val="000000"/>
          <w:sz w:val="24"/>
          <w:szCs w:val="24"/>
        </w:rPr>
        <w:t xml:space="preserve">’ne hitaben geçici Banka teminat mektubunun teslim edilmesi </w:t>
      </w:r>
      <w:r w:rsidR="000A2F53">
        <w:rPr>
          <w:color w:val="000000"/>
          <w:sz w:val="24"/>
          <w:szCs w:val="24"/>
        </w:rPr>
        <w:t>gerekmektedir.</w:t>
      </w:r>
      <w:proofErr w:type="gramEnd"/>
    </w:p>
    <w:p w:rsidR="00C53A76" w:rsidRPr="002F6B55" w:rsidRDefault="00FF25D6" w:rsidP="0036007E">
      <w:pPr>
        <w:pStyle w:val="GvdeMetni3"/>
        <w:jc w:val="both"/>
        <w:rPr>
          <w:color w:val="000000"/>
          <w:sz w:val="24"/>
          <w:szCs w:val="24"/>
          <w:lang w:val="fr-FR"/>
        </w:rPr>
      </w:pPr>
      <w:r w:rsidRPr="00E0026C">
        <w:rPr>
          <w:sz w:val="24"/>
          <w:szCs w:val="24"/>
        </w:rPr>
        <w:t>G</w:t>
      </w:r>
      <w:r w:rsidR="00F429C2" w:rsidRPr="00E0026C">
        <w:rPr>
          <w:sz w:val="24"/>
          <w:szCs w:val="24"/>
        </w:rPr>
        <w:t>ayrimenkule</w:t>
      </w:r>
      <w:r w:rsidR="008955A4" w:rsidRPr="00E0026C">
        <w:rPr>
          <w:sz w:val="24"/>
          <w:szCs w:val="24"/>
        </w:rPr>
        <w:t>/gayrimenkullere</w:t>
      </w:r>
      <w:r w:rsidR="00C53A76" w:rsidRPr="00E0026C">
        <w:rPr>
          <w:sz w:val="24"/>
          <w:szCs w:val="24"/>
        </w:rPr>
        <w:t xml:space="preserve"> birden fazla istekli teklif verdiği takdirde aralarında </w:t>
      </w:r>
      <w:proofErr w:type="spellStart"/>
      <w:r w:rsidR="0058451C" w:rsidRPr="002F6B55">
        <w:rPr>
          <w:sz w:val="24"/>
          <w:szCs w:val="24"/>
        </w:rPr>
        <w:t>ŞİRKET</w:t>
      </w:r>
      <w:r w:rsidR="000D3585" w:rsidRPr="002F6B55">
        <w:rPr>
          <w:sz w:val="24"/>
          <w:szCs w:val="24"/>
        </w:rPr>
        <w:t>’</w:t>
      </w:r>
      <w:r w:rsidR="00DD78C8" w:rsidRPr="002F6B55">
        <w:rPr>
          <w:sz w:val="24"/>
          <w:szCs w:val="24"/>
        </w:rPr>
        <w:t>in</w:t>
      </w:r>
      <w:proofErr w:type="spellEnd"/>
      <w:r w:rsidR="008906DB" w:rsidRPr="002F6B55">
        <w:rPr>
          <w:sz w:val="24"/>
          <w:szCs w:val="24"/>
        </w:rPr>
        <w:t xml:space="preserve"> usullerine göre </w:t>
      </w:r>
      <w:r w:rsidR="00C53A76" w:rsidRPr="00E0026C">
        <w:rPr>
          <w:sz w:val="24"/>
          <w:szCs w:val="24"/>
        </w:rPr>
        <w:t>açık artırma</w:t>
      </w:r>
      <w:r w:rsidR="00C53A76" w:rsidRPr="002F6B55">
        <w:rPr>
          <w:sz w:val="24"/>
          <w:szCs w:val="24"/>
          <w:lang w:val="fr-FR"/>
        </w:rPr>
        <w:t xml:space="preserve"> </w:t>
      </w:r>
      <w:proofErr w:type="spellStart"/>
      <w:r w:rsidR="00C53A76" w:rsidRPr="002F6B55">
        <w:rPr>
          <w:sz w:val="24"/>
          <w:szCs w:val="24"/>
          <w:lang w:val="fr-FR"/>
        </w:rPr>
        <w:t>yapılacaktır</w:t>
      </w:r>
      <w:proofErr w:type="spellEnd"/>
      <w:r w:rsidR="00C53A76" w:rsidRPr="002F6B55">
        <w:rPr>
          <w:sz w:val="24"/>
          <w:szCs w:val="24"/>
          <w:lang w:val="fr-FR"/>
        </w:rPr>
        <w:t xml:space="preserve">. </w:t>
      </w:r>
      <w:r w:rsidR="00C53A76" w:rsidRPr="002F6B55">
        <w:rPr>
          <w:sz w:val="24"/>
          <w:szCs w:val="24"/>
        </w:rPr>
        <w:t xml:space="preserve">Açık artırma sonucunda, ihalenin neticesi </w:t>
      </w:r>
      <w:r w:rsidR="0058451C" w:rsidRPr="002F6B55">
        <w:rPr>
          <w:color w:val="000000"/>
          <w:sz w:val="24"/>
          <w:szCs w:val="24"/>
        </w:rPr>
        <w:t>ŞİRKET</w:t>
      </w:r>
      <w:r w:rsidR="00FE108F" w:rsidRPr="002F6B55">
        <w:rPr>
          <w:color w:val="000000"/>
          <w:sz w:val="24"/>
          <w:szCs w:val="24"/>
        </w:rPr>
        <w:t xml:space="preserve"> tarafından</w:t>
      </w:r>
      <w:r w:rsidR="00C53A76" w:rsidRPr="002F6B55">
        <w:rPr>
          <w:sz w:val="24"/>
          <w:szCs w:val="24"/>
        </w:rPr>
        <w:t xml:space="preserve"> onay</w:t>
      </w:r>
      <w:r w:rsidR="00FE108F" w:rsidRPr="002F6B55">
        <w:rPr>
          <w:sz w:val="24"/>
          <w:szCs w:val="24"/>
        </w:rPr>
        <w:t>landıktan</w:t>
      </w:r>
      <w:r w:rsidR="00C53A76" w:rsidRPr="002F6B55">
        <w:rPr>
          <w:sz w:val="24"/>
          <w:szCs w:val="24"/>
        </w:rPr>
        <w:t xml:space="preserve"> sonra ihale kesinleşmiş olacaktır.</w:t>
      </w:r>
      <w:r w:rsidR="00FE108F" w:rsidRPr="002F6B55">
        <w:rPr>
          <w:sz w:val="24"/>
          <w:szCs w:val="24"/>
        </w:rPr>
        <w:t xml:space="preserve"> </w:t>
      </w:r>
      <w:r w:rsidR="00C53A76" w:rsidRPr="002F6B55">
        <w:rPr>
          <w:sz w:val="24"/>
          <w:szCs w:val="24"/>
        </w:rPr>
        <w:t xml:space="preserve">Açık artırma sırasında aynı teklif birden fazla istekli tarafından önerildiği takdirde, bu bedelin üzerinde artırmaya devam edilmesi istenilmesine rağmen, bu isteğin isteklilerce kabul edilmemesi halinde, </w:t>
      </w:r>
      <w:r w:rsidR="0058451C" w:rsidRPr="002F6B55">
        <w:rPr>
          <w:color w:val="000000"/>
          <w:sz w:val="24"/>
          <w:szCs w:val="24"/>
        </w:rPr>
        <w:t>ŞİRKET</w:t>
      </w:r>
      <w:r w:rsidR="000D3585" w:rsidRPr="002F6B55">
        <w:rPr>
          <w:color w:val="000000"/>
          <w:sz w:val="24"/>
          <w:szCs w:val="24"/>
        </w:rPr>
        <w:t>’</w:t>
      </w:r>
      <w:r w:rsidR="00DD78C8" w:rsidRPr="002F6B55">
        <w:rPr>
          <w:color w:val="000000"/>
          <w:sz w:val="24"/>
          <w:szCs w:val="24"/>
        </w:rPr>
        <w:t>in</w:t>
      </w:r>
      <w:r w:rsidR="00C53A76" w:rsidRPr="002F6B55">
        <w:rPr>
          <w:sz w:val="24"/>
          <w:szCs w:val="24"/>
        </w:rPr>
        <w:t xml:space="preserve"> ihaleyi yapıp yapmamak veya dilediğine yapma hakkı saklı kalmak kaydıyla, istekliler arasında ad çekme usülü ile ihalenin sonucu saptanacaktır. Y</w:t>
      </w:r>
      <w:proofErr w:type="spellStart"/>
      <w:r w:rsidR="00C53A76" w:rsidRPr="002F6B55">
        <w:rPr>
          <w:sz w:val="24"/>
          <w:szCs w:val="24"/>
          <w:lang w:val="fr-FR"/>
        </w:rPr>
        <w:t>apılacak</w:t>
      </w:r>
      <w:proofErr w:type="spellEnd"/>
      <w:r w:rsidR="00C53A76" w:rsidRPr="002F6B55">
        <w:rPr>
          <w:sz w:val="24"/>
          <w:szCs w:val="24"/>
          <w:lang w:val="fr-FR"/>
        </w:rPr>
        <w:t xml:space="preserve"> </w:t>
      </w:r>
      <w:proofErr w:type="spellStart"/>
      <w:r w:rsidR="00C53A76" w:rsidRPr="002F6B55">
        <w:rPr>
          <w:sz w:val="24"/>
          <w:szCs w:val="24"/>
          <w:lang w:val="fr-FR"/>
        </w:rPr>
        <w:t>açık</w:t>
      </w:r>
      <w:proofErr w:type="spellEnd"/>
      <w:r w:rsidR="00C53A76" w:rsidRPr="002F6B55">
        <w:rPr>
          <w:sz w:val="24"/>
          <w:szCs w:val="24"/>
          <w:lang w:val="fr-FR"/>
        </w:rPr>
        <w:t xml:space="preserve"> </w:t>
      </w:r>
      <w:proofErr w:type="spellStart"/>
      <w:r w:rsidR="00C53A76" w:rsidRPr="002F6B55">
        <w:rPr>
          <w:sz w:val="24"/>
          <w:szCs w:val="24"/>
          <w:lang w:val="fr-FR"/>
        </w:rPr>
        <w:t>artırma</w:t>
      </w:r>
      <w:proofErr w:type="spellEnd"/>
      <w:r w:rsidR="00C53A76" w:rsidRPr="002F6B55">
        <w:rPr>
          <w:sz w:val="24"/>
          <w:szCs w:val="24"/>
          <w:lang w:val="fr-FR"/>
        </w:rPr>
        <w:t xml:space="preserve"> </w:t>
      </w:r>
      <w:proofErr w:type="spellStart"/>
      <w:r w:rsidR="00C53A76" w:rsidRPr="002F6B55">
        <w:rPr>
          <w:sz w:val="24"/>
          <w:szCs w:val="24"/>
          <w:lang w:val="fr-FR"/>
        </w:rPr>
        <w:t>sonucunda</w:t>
      </w:r>
      <w:proofErr w:type="spellEnd"/>
      <w:r w:rsidR="00C53A76" w:rsidRPr="002F6B55">
        <w:rPr>
          <w:sz w:val="24"/>
          <w:szCs w:val="24"/>
          <w:lang w:val="fr-FR"/>
        </w:rPr>
        <w:t xml:space="preserve">; </w:t>
      </w:r>
    </w:p>
    <w:p w:rsidR="00C53A76" w:rsidRPr="002F6B55" w:rsidRDefault="00C53A76" w:rsidP="0036007E">
      <w:pPr>
        <w:pStyle w:val="GvdeMetni"/>
        <w:rPr>
          <w:b/>
          <w:color w:val="000000"/>
          <w:sz w:val="24"/>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3"/>
      </w:tblGrid>
      <w:tr w:rsidR="00C53A76" w:rsidRPr="002F6B55" w:rsidTr="003F61C7">
        <w:tc>
          <w:tcPr>
            <w:tcW w:w="9072" w:type="dxa"/>
            <w:tcBorders>
              <w:top w:val="nil"/>
              <w:left w:val="nil"/>
              <w:bottom w:val="nil"/>
              <w:right w:val="nil"/>
            </w:tcBorders>
          </w:tcPr>
          <w:p w:rsidR="00C53A76" w:rsidRPr="002F6B55" w:rsidRDefault="00C53A76" w:rsidP="0036007E">
            <w:pPr>
              <w:tabs>
                <w:tab w:val="num" w:pos="34"/>
              </w:tabs>
              <w:ind w:left="34"/>
              <w:jc w:val="both"/>
              <w:rPr>
                <w:color w:val="000000"/>
              </w:rPr>
            </w:pPr>
            <w:r w:rsidRPr="002F6B55">
              <w:rPr>
                <w:color w:val="000000"/>
              </w:rPr>
              <w:t xml:space="preserve">En yüksek teklifi veren 1. ve 2. isteklinin teminatları hariç diğer isteklilerin teminatları müracaatlarında 10 iş günü içerisinde faizsiz olarak geri verilecektir. İhale üzerinde kalan isteklinin teminatı ancak, ihalenin onaylanmaması veya </w:t>
            </w:r>
            <w:r w:rsidR="00FC39EE" w:rsidRPr="002F6B55">
              <w:rPr>
                <w:color w:val="000000"/>
              </w:rPr>
              <w:t xml:space="preserve">ihalenin yapıldığı tarihten </w:t>
            </w:r>
            <w:r w:rsidR="00652D96" w:rsidRPr="002F6B55">
              <w:rPr>
                <w:bCs/>
                <w:color w:val="000000"/>
              </w:rPr>
              <w:t xml:space="preserve"> itibaren</w:t>
            </w:r>
            <w:r w:rsidRPr="002F6B55">
              <w:rPr>
                <w:color w:val="000000"/>
              </w:rPr>
              <w:t xml:space="preserve"> 30 gün geçmesine rağmen ihalenin onaylandığına ilişkin tebligat yapılmaması halinde serbest bırakılacak ve müracaatlarında faizsiz olarak iade edilecektir.</w:t>
            </w:r>
          </w:p>
          <w:p w:rsidR="00C53A76" w:rsidRPr="002F6B55" w:rsidRDefault="00C53A76" w:rsidP="0036007E">
            <w:pPr>
              <w:tabs>
                <w:tab w:val="num" w:pos="34"/>
              </w:tabs>
              <w:ind w:left="34"/>
              <w:jc w:val="both"/>
              <w:rPr>
                <w:color w:val="000000"/>
              </w:rPr>
            </w:pPr>
          </w:p>
        </w:tc>
      </w:tr>
      <w:tr w:rsidR="00C53A76" w:rsidRPr="002F6B55" w:rsidTr="003F61C7">
        <w:tc>
          <w:tcPr>
            <w:tcW w:w="9072" w:type="dxa"/>
            <w:tcBorders>
              <w:top w:val="nil"/>
              <w:left w:val="nil"/>
              <w:bottom w:val="nil"/>
              <w:right w:val="nil"/>
            </w:tcBorders>
          </w:tcPr>
          <w:p w:rsidR="00C53A76" w:rsidRPr="002F6B55" w:rsidRDefault="00F429C2" w:rsidP="0036007E">
            <w:pPr>
              <w:tabs>
                <w:tab w:val="num" w:pos="34"/>
              </w:tabs>
              <w:ind w:left="34"/>
              <w:jc w:val="both"/>
              <w:rPr>
                <w:iCs/>
                <w:color w:val="000000"/>
              </w:rPr>
            </w:pPr>
            <w:r w:rsidRPr="002F6B55">
              <w:rPr>
                <w:iCs/>
                <w:color w:val="000000"/>
              </w:rPr>
              <w:t>Gayrimenkule</w:t>
            </w:r>
            <w:r w:rsidR="008955A4">
              <w:rPr>
                <w:iCs/>
                <w:color w:val="000000"/>
              </w:rPr>
              <w:t>/gayrimenkullere</w:t>
            </w:r>
            <w:r w:rsidRPr="002F6B55">
              <w:rPr>
                <w:iCs/>
                <w:color w:val="000000"/>
              </w:rPr>
              <w:t xml:space="preserve"> </w:t>
            </w:r>
            <w:r w:rsidR="00C53A76" w:rsidRPr="002F6B55">
              <w:rPr>
                <w:iCs/>
                <w:color w:val="000000"/>
              </w:rPr>
              <w:t xml:space="preserve">en yüksek teklif veren teklif sahibince </w:t>
            </w:r>
            <w:r w:rsidR="00322F05" w:rsidRPr="002F6B55">
              <w:rPr>
                <w:iCs/>
                <w:color w:val="000000"/>
              </w:rPr>
              <w:t xml:space="preserve">kendisine ayrıca bir tebligat yapılması beklenmeksizin </w:t>
            </w:r>
            <w:r w:rsidR="00C53A76" w:rsidRPr="002F6B55">
              <w:rPr>
                <w:iCs/>
                <w:color w:val="000000"/>
              </w:rPr>
              <w:t xml:space="preserve">teminat bedeli açık artırma tarihini izleyen </w:t>
            </w:r>
            <w:r w:rsidR="00FC39EE" w:rsidRPr="002F6B55">
              <w:rPr>
                <w:iCs/>
                <w:color w:val="000000"/>
              </w:rPr>
              <w:t>5</w:t>
            </w:r>
            <w:r w:rsidR="00C53A76" w:rsidRPr="002F6B55">
              <w:rPr>
                <w:iCs/>
                <w:color w:val="000000"/>
              </w:rPr>
              <w:t xml:space="preserve"> iş günü içinde teklif bedelinin % 10’u oranına yükseltilecektir. Bu durumda 2. teklif sahibinin teminat bedeli 10 iş günü içerisinde iade edilir. Ancak verilen sürede 1. istekli teminat bedelini teklif bedelinin % 10’u oranına  yükseltmediği veya teklifinden vazgeçtiği </w:t>
            </w:r>
            <w:r w:rsidR="000E7549" w:rsidRPr="002F6B55">
              <w:rPr>
                <w:iCs/>
                <w:color w:val="000000"/>
              </w:rPr>
              <w:t>takdirde</w:t>
            </w:r>
            <w:r w:rsidR="00C53A76" w:rsidRPr="002F6B55">
              <w:rPr>
                <w:iCs/>
                <w:color w:val="000000"/>
              </w:rPr>
              <w:t xml:space="preserve">, 1. isteklinin yatırmış olduğu teminat bedeli irat kayıt edilerek satışı iptal edilir. </w:t>
            </w:r>
          </w:p>
          <w:p w:rsidR="00C53A76" w:rsidRPr="002F6B55" w:rsidRDefault="00C53A76" w:rsidP="0036007E">
            <w:pPr>
              <w:tabs>
                <w:tab w:val="num" w:pos="34"/>
              </w:tabs>
              <w:jc w:val="both"/>
              <w:rPr>
                <w:iCs/>
                <w:color w:val="000000"/>
              </w:rPr>
            </w:pPr>
          </w:p>
          <w:p w:rsidR="00C53A76" w:rsidRPr="002F6B55" w:rsidRDefault="00C53A76" w:rsidP="00CC5743">
            <w:pPr>
              <w:tabs>
                <w:tab w:val="num" w:pos="34"/>
              </w:tabs>
              <w:ind w:left="34"/>
              <w:jc w:val="both"/>
              <w:rPr>
                <w:color w:val="000000"/>
              </w:rPr>
            </w:pPr>
            <w:r w:rsidRPr="002F6B55">
              <w:rPr>
                <w:iCs/>
                <w:color w:val="000000"/>
              </w:rPr>
              <w:t xml:space="preserve">Bu durumda, 2. en yüksek teklifi veren isteklinin  </w:t>
            </w:r>
            <w:r w:rsidRPr="002F6B55">
              <w:rPr>
                <w:color w:val="000000"/>
              </w:rPr>
              <w:t xml:space="preserve">teklif mektubunda vermiş olduğu </w:t>
            </w:r>
            <w:r w:rsidRPr="002F6B55">
              <w:rPr>
                <w:bCs/>
                <w:color w:val="000000"/>
              </w:rPr>
              <w:t xml:space="preserve">adresine gönderilen yazılı tebligatla </w:t>
            </w:r>
            <w:r w:rsidRPr="002F6B55">
              <w:rPr>
                <w:iCs/>
                <w:color w:val="000000"/>
              </w:rPr>
              <w:t xml:space="preserve">teminat bedelini teklif bedelinin %10’u oranına yükseltmesi istenebilir. Bu süre içerisinde </w:t>
            </w:r>
            <w:r w:rsidR="000E7549" w:rsidRPr="002F6B55">
              <w:rPr>
                <w:iCs/>
                <w:color w:val="000000"/>
              </w:rPr>
              <w:t xml:space="preserve">2.en yüksek teklifi veren istekli </w:t>
            </w:r>
            <w:r w:rsidRPr="002F6B55">
              <w:rPr>
                <w:iCs/>
                <w:color w:val="000000"/>
              </w:rPr>
              <w:t>teminatını teklif bedelinin</w:t>
            </w:r>
            <w:r w:rsidR="00001DFE" w:rsidRPr="002F6B55">
              <w:rPr>
                <w:iCs/>
                <w:color w:val="000000"/>
              </w:rPr>
              <w:t xml:space="preserve">     </w:t>
            </w:r>
            <w:r w:rsidRPr="002F6B55">
              <w:rPr>
                <w:iCs/>
                <w:color w:val="000000"/>
              </w:rPr>
              <w:t xml:space="preserve"> % 10’u oranına yükseltmediği takdirde veya teklifinden vazgeçmesi halinde, yatırmış olduğu teminat bedeli irat kayıt edilerek, satışı iptal edilir.  Bu konuda e</w:t>
            </w:r>
            <w:r w:rsidRPr="002F6B55">
              <w:rPr>
                <w:color w:val="000000"/>
              </w:rPr>
              <w:t xml:space="preserve">n yüksek teklifi veren </w:t>
            </w:r>
            <w:r w:rsidRPr="002F6B55">
              <w:rPr>
                <w:iCs/>
                <w:color w:val="000000"/>
              </w:rPr>
              <w:t xml:space="preserve">1.  ve 2. isteklinin </w:t>
            </w:r>
            <w:r w:rsidR="0058451C" w:rsidRPr="002F6B55">
              <w:rPr>
                <w:iCs/>
                <w:color w:val="000000"/>
              </w:rPr>
              <w:t>ŞİRKET</w:t>
            </w:r>
            <w:r w:rsidR="00CC5743" w:rsidRPr="002F6B55">
              <w:rPr>
                <w:iCs/>
                <w:color w:val="000000"/>
              </w:rPr>
              <w:t>’den</w:t>
            </w:r>
            <w:r w:rsidRPr="002F6B55">
              <w:rPr>
                <w:iCs/>
                <w:color w:val="000000"/>
              </w:rPr>
              <w:t xml:space="preserve"> herhangi bir hak ve alacak talebi olmayacaktır</w:t>
            </w:r>
            <w:r w:rsidRPr="002F6B55">
              <w:rPr>
                <w:i/>
                <w:iCs/>
                <w:color w:val="000000"/>
              </w:rPr>
              <w:t>.</w:t>
            </w:r>
            <w:r w:rsidRPr="002F6B55">
              <w:rPr>
                <w:color w:val="000000"/>
              </w:rPr>
              <w:t xml:space="preserve"> </w:t>
            </w:r>
          </w:p>
        </w:tc>
      </w:tr>
    </w:tbl>
    <w:p w:rsidR="00083C4F" w:rsidRPr="002F6B55" w:rsidRDefault="00083C4F" w:rsidP="0036007E">
      <w:pPr>
        <w:pStyle w:val="GvdeMetni"/>
        <w:rPr>
          <w:b/>
          <w:iCs/>
          <w:color w:val="000000"/>
          <w:sz w:val="24"/>
          <w:highlight w:val="yellow"/>
          <w:u w:val="single"/>
        </w:rPr>
      </w:pPr>
    </w:p>
    <w:p w:rsidR="009209C2" w:rsidRPr="002F6B55" w:rsidRDefault="009209C2" w:rsidP="00686A4B">
      <w:pPr>
        <w:pStyle w:val="GvdeMetni"/>
        <w:spacing w:line="360" w:lineRule="auto"/>
        <w:rPr>
          <w:b/>
          <w:bCs/>
          <w:color w:val="000000"/>
          <w:sz w:val="24"/>
          <w:u w:val="single"/>
        </w:rPr>
      </w:pPr>
      <w:r w:rsidRPr="002F6B55">
        <w:rPr>
          <w:b/>
          <w:bCs/>
          <w:color w:val="000000"/>
          <w:sz w:val="24"/>
          <w:u w:val="single"/>
        </w:rPr>
        <w:t xml:space="preserve">İHALE SONRASINDA TEKLİF VERİLMESİ: </w:t>
      </w:r>
    </w:p>
    <w:p w:rsidR="009209C2" w:rsidRDefault="009209C2" w:rsidP="009209C2">
      <w:pPr>
        <w:jc w:val="both"/>
        <w:rPr>
          <w:color w:val="000000"/>
        </w:rPr>
      </w:pPr>
      <w:r w:rsidRPr="002F6B55">
        <w:rPr>
          <w:color w:val="000000"/>
        </w:rPr>
        <w:t xml:space="preserve">Söz konusu gayrimenkuller için ihale alıcısına tebligat yapılıncaya kadar teminat yatırmak ve teklif vermek suretiyle ihaleye katılmamış bir kişi ya da kuruluş tarafından tamamı nakten bloke edilmek kaydıyla ihale bedelinin %10’undan az olmamak üzere fazla fiyat verilmesi halinde bu teklif sahibi ile ihale alıcısı </w:t>
      </w:r>
      <w:r w:rsidR="00460F00" w:rsidRPr="002F6B55">
        <w:rPr>
          <w:color w:val="000000"/>
        </w:rPr>
        <w:t>Şirket tarafından</w:t>
      </w:r>
      <w:r w:rsidRPr="002F6B55">
        <w:rPr>
          <w:color w:val="000000"/>
        </w:rPr>
        <w:t xml:space="preserve"> tespit edilecek yer ve zamanda bir araya getirilerek yeni teklif edilen bedel üzerinden aralarında açık artırma yapılmak suretiyle ihale sonucu belirlenir. Sonuç tutanağa bağlanarak ihale makamı onayına sunulur. Bu yolla ihale yenilemesi yalnız bir kez yapılabilir. Sonradan %10 fazla teklif vererek teklif bedelinin tamamını nakden </w:t>
      </w:r>
      <w:r w:rsidR="00460F00" w:rsidRPr="002F6B55">
        <w:rPr>
          <w:color w:val="000000"/>
        </w:rPr>
        <w:t>Şirket’in</w:t>
      </w:r>
      <w:r w:rsidRPr="002F6B55">
        <w:rPr>
          <w:color w:val="000000"/>
        </w:rPr>
        <w:t xml:space="preserve"> hesabına bloke eden isteklinin ve ilk ihalede en yüksek teklifi veren isteklinin teklif </w:t>
      </w:r>
      <w:r w:rsidRPr="002F6B55">
        <w:rPr>
          <w:color w:val="000000"/>
        </w:rPr>
        <w:lastRenderedPageBreak/>
        <w:t>bedellerinin %10’u teminat olarak değerlendirilecek ve ihale onaylanıncaya kadar üzerinde ihale kalan istekli ile sonradan artırım yapan isteklinin teminatları iade edilmeyecektir.</w:t>
      </w:r>
    </w:p>
    <w:p w:rsidR="009209C2" w:rsidRPr="002F6B55" w:rsidRDefault="009209C2" w:rsidP="009209C2">
      <w:pPr>
        <w:pStyle w:val="GvdeMetni"/>
        <w:rPr>
          <w:b/>
          <w:iCs/>
          <w:color w:val="000000"/>
          <w:sz w:val="24"/>
          <w:u w:val="single"/>
        </w:rPr>
      </w:pPr>
      <w:r w:rsidRPr="002F6B55">
        <w:rPr>
          <w:b/>
          <w:iCs/>
          <w:color w:val="000000"/>
          <w:sz w:val="24"/>
          <w:u w:val="single"/>
        </w:rPr>
        <w:t xml:space="preserve"> </w:t>
      </w:r>
    </w:p>
    <w:p w:rsidR="00B17994" w:rsidRPr="002F6B55" w:rsidRDefault="00F429C2" w:rsidP="00686A4B">
      <w:pPr>
        <w:pStyle w:val="GvdeMetni"/>
        <w:spacing w:line="360" w:lineRule="auto"/>
        <w:rPr>
          <w:b/>
          <w:iCs/>
          <w:color w:val="000000"/>
          <w:sz w:val="24"/>
          <w:u w:val="single"/>
        </w:rPr>
      </w:pPr>
      <w:r w:rsidRPr="002F6B55">
        <w:rPr>
          <w:b/>
          <w:iCs/>
          <w:color w:val="000000"/>
          <w:sz w:val="24"/>
          <w:u w:val="single"/>
        </w:rPr>
        <w:t xml:space="preserve">GAYRİMENKULÜN </w:t>
      </w:r>
      <w:r w:rsidR="00C53A76" w:rsidRPr="002F6B55">
        <w:rPr>
          <w:b/>
          <w:iCs/>
          <w:color w:val="000000"/>
          <w:sz w:val="24"/>
          <w:u w:val="single"/>
        </w:rPr>
        <w:t>DEV</w:t>
      </w:r>
      <w:r w:rsidR="00FE108F" w:rsidRPr="002F6B55">
        <w:rPr>
          <w:b/>
          <w:iCs/>
          <w:color w:val="000000"/>
          <w:sz w:val="24"/>
          <w:u w:val="single"/>
        </w:rPr>
        <w:t>İR VE TESLİMİ</w:t>
      </w:r>
      <w:r w:rsidR="00C53A76" w:rsidRPr="002F6B55">
        <w:rPr>
          <w:b/>
          <w:iCs/>
          <w:color w:val="000000"/>
          <w:sz w:val="24"/>
          <w:u w:val="single"/>
        </w:rPr>
        <w:t xml:space="preserve"> :</w:t>
      </w:r>
      <w:r w:rsidR="00B17994" w:rsidRPr="002F6B55">
        <w:rPr>
          <w:b/>
          <w:iCs/>
          <w:color w:val="000000"/>
          <w:sz w:val="24"/>
          <w:u w:val="single"/>
        </w:rPr>
        <w:t xml:space="preserve"> </w:t>
      </w:r>
    </w:p>
    <w:p w:rsidR="00AF46BF" w:rsidRPr="002F6B55" w:rsidRDefault="00B17994" w:rsidP="00AF46BF">
      <w:pPr>
        <w:pStyle w:val="GvdeMetniGirintisi3"/>
        <w:ind w:left="0"/>
        <w:jc w:val="both"/>
        <w:rPr>
          <w:sz w:val="24"/>
          <w:szCs w:val="24"/>
        </w:rPr>
      </w:pPr>
      <w:r w:rsidRPr="002F6B55">
        <w:rPr>
          <w:sz w:val="24"/>
          <w:szCs w:val="24"/>
        </w:rPr>
        <w:t xml:space="preserve">Teklifin onaylanmasını müteakip </w:t>
      </w:r>
      <w:r w:rsidR="00F429C2" w:rsidRPr="002F6B55">
        <w:rPr>
          <w:sz w:val="24"/>
          <w:szCs w:val="24"/>
        </w:rPr>
        <w:t>gayrimekulün</w:t>
      </w:r>
      <w:r w:rsidR="008955A4">
        <w:rPr>
          <w:sz w:val="24"/>
          <w:szCs w:val="24"/>
        </w:rPr>
        <w:t>/</w:t>
      </w:r>
      <w:r w:rsidR="008955A4" w:rsidRPr="00E0026C">
        <w:rPr>
          <w:sz w:val="24"/>
          <w:szCs w:val="24"/>
        </w:rPr>
        <w:t>gayrimenkullerin</w:t>
      </w:r>
      <w:r w:rsidRPr="002F6B55">
        <w:rPr>
          <w:sz w:val="24"/>
          <w:szCs w:val="24"/>
        </w:rPr>
        <w:t xml:space="preserve"> satışı ve devri</w:t>
      </w:r>
      <w:r w:rsidR="007B6A1E" w:rsidRPr="002F6B55">
        <w:rPr>
          <w:sz w:val="24"/>
          <w:szCs w:val="24"/>
        </w:rPr>
        <w:t>,</w:t>
      </w:r>
      <w:r w:rsidRPr="002F6B55">
        <w:rPr>
          <w:sz w:val="24"/>
          <w:szCs w:val="24"/>
        </w:rPr>
        <w:t xml:space="preserve"> teklif bedelinin</w:t>
      </w:r>
      <w:r w:rsidR="001D5145" w:rsidRPr="002F6B55">
        <w:rPr>
          <w:sz w:val="24"/>
          <w:szCs w:val="24"/>
        </w:rPr>
        <w:t>, vergilerin</w:t>
      </w:r>
      <w:r w:rsidRPr="002F6B55">
        <w:rPr>
          <w:sz w:val="24"/>
          <w:szCs w:val="24"/>
        </w:rPr>
        <w:t xml:space="preserve"> tamamının </w:t>
      </w:r>
      <w:r w:rsidR="0058451C" w:rsidRPr="002F6B55">
        <w:rPr>
          <w:sz w:val="24"/>
          <w:szCs w:val="24"/>
        </w:rPr>
        <w:t>ŞİRKET</w:t>
      </w:r>
      <w:r w:rsidR="008906DB" w:rsidRPr="002F6B55">
        <w:rPr>
          <w:sz w:val="24"/>
          <w:szCs w:val="24"/>
        </w:rPr>
        <w:t>’</w:t>
      </w:r>
      <w:r w:rsidR="00CC5743" w:rsidRPr="002F6B55">
        <w:rPr>
          <w:sz w:val="24"/>
          <w:szCs w:val="24"/>
        </w:rPr>
        <w:t>e</w:t>
      </w:r>
      <w:r w:rsidRPr="002F6B55">
        <w:rPr>
          <w:sz w:val="24"/>
          <w:szCs w:val="24"/>
        </w:rPr>
        <w:t xml:space="preserve"> ödenmesi</w:t>
      </w:r>
      <w:r w:rsidR="00677B06" w:rsidRPr="002F6B55">
        <w:rPr>
          <w:sz w:val="24"/>
          <w:szCs w:val="24"/>
        </w:rPr>
        <w:t xml:space="preserve">, </w:t>
      </w:r>
      <w:r w:rsidRPr="002F6B55">
        <w:rPr>
          <w:iCs/>
          <w:sz w:val="24"/>
          <w:szCs w:val="24"/>
        </w:rPr>
        <w:t>gerçek kişiler</w:t>
      </w:r>
      <w:r w:rsidR="009403B6" w:rsidRPr="002F6B55">
        <w:rPr>
          <w:iCs/>
          <w:sz w:val="24"/>
          <w:szCs w:val="24"/>
        </w:rPr>
        <w:t xml:space="preserve">den </w:t>
      </w:r>
      <w:r w:rsidR="000E7549" w:rsidRPr="002F6B55">
        <w:rPr>
          <w:iCs/>
          <w:sz w:val="24"/>
          <w:szCs w:val="24"/>
        </w:rPr>
        <w:t xml:space="preserve">bu formda belirtilen </w:t>
      </w:r>
      <w:r w:rsidR="009403B6" w:rsidRPr="002F6B55">
        <w:rPr>
          <w:iCs/>
          <w:sz w:val="24"/>
          <w:szCs w:val="24"/>
        </w:rPr>
        <w:t>belgelerin,</w:t>
      </w:r>
      <w:r w:rsidRPr="002F6B55">
        <w:rPr>
          <w:iCs/>
          <w:sz w:val="24"/>
          <w:szCs w:val="24"/>
        </w:rPr>
        <w:t xml:space="preserve"> tüzel kişiler</w:t>
      </w:r>
      <w:r w:rsidR="009403B6" w:rsidRPr="002F6B55">
        <w:rPr>
          <w:iCs/>
          <w:sz w:val="24"/>
          <w:szCs w:val="24"/>
        </w:rPr>
        <w:t>den</w:t>
      </w:r>
      <w:r w:rsidRPr="002F6B55">
        <w:rPr>
          <w:iCs/>
          <w:sz w:val="24"/>
          <w:szCs w:val="24"/>
        </w:rPr>
        <w:t xml:space="preserve"> ticaret sicil gazetesi</w:t>
      </w:r>
      <w:r w:rsidR="007B6A1E" w:rsidRPr="002F6B55">
        <w:rPr>
          <w:iCs/>
          <w:sz w:val="24"/>
          <w:szCs w:val="24"/>
        </w:rPr>
        <w:t>,</w:t>
      </w:r>
      <w:r w:rsidRPr="002F6B55">
        <w:rPr>
          <w:iCs/>
          <w:sz w:val="24"/>
          <w:szCs w:val="24"/>
        </w:rPr>
        <w:t xml:space="preserve"> imza sirküleri (noter tasdikli)</w:t>
      </w:r>
      <w:r w:rsidR="007B6A1E" w:rsidRPr="002F6B55">
        <w:rPr>
          <w:iCs/>
          <w:sz w:val="24"/>
          <w:szCs w:val="24"/>
        </w:rPr>
        <w:t>,</w:t>
      </w:r>
      <w:r w:rsidR="00FC39EE" w:rsidRPr="002F6B55">
        <w:rPr>
          <w:iCs/>
          <w:sz w:val="24"/>
          <w:szCs w:val="24"/>
        </w:rPr>
        <w:t xml:space="preserve">yetki belgesinin, </w:t>
      </w:r>
      <w:r w:rsidR="000E7549" w:rsidRPr="002F6B55">
        <w:rPr>
          <w:iCs/>
          <w:sz w:val="24"/>
          <w:szCs w:val="24"/>
        </w:rPr>
        <w:t xml:space="preserve"> t</w:t>
      </w:r>
      <w:r w:rsidR="007B6A1E" w:rsidRPr="002F6B55">
        <w:rPr>
          <w:iCs/>
          <w:sz w:val="24"/>
          <w:szCs w:val="24"/>
        </w:rPr>
        <w:t>icaret sicil belgesinin veya t</w:t>
      </w:r>
      <w:r w:rsidR="000E7549" w:rsidRPr="002F6B55">
        <w:rPr>
          <w:iCs/>
          <w:sz w:val="24"/>
          <w:szCs w:val="24"/>
        </w:rPr>
        <w:t>üzel kişiliği bel</w:t>
      </w:r>
      <w:r w:rsidR="007B6A1E" w:rsidRPr="002F6B55">
        <w:rPr>
          <w:iCs/>
          <w:sz w:val="24"/>
          <w:szCs w:val="24"/>
        </w:rPr>
        <w:t>irleyen</w:t>
      </w:r>
      <w:r w:rsidR="000E7549" w:rsidRPr="002F6B55">
        <w:rPr>
          <w:iCs/>
          <w:sz w:val="24"/>
          <w:szCs w:val="24"/>
        </w:rPr>
        <w:t xml:space="preserve"> resmi evrakın</w:t>
      </w:r>
      <w:r w:rsidRPr="002F6B55">
        <w:rPr>
          <w:iCs/>
          <w:sz w:val="24"/>
          <w:szCs w:val="24"/>
        </w:rPr>
        <w:t xml:space="preserve"> </w:t>
      </w:r>
      <w:r w:rsidR="0058451C" w:rsidRPr="002F6B55">
        <w:rPr>
          <w:sz w:val="24"/>
          <w:szCs w:val="24"/>
        </w:rPr>
        <w:t>ŞİRKET</w:t>
      </w:r>
      <w:r w:rsidR="008906DB" w:rsidRPr="002F6B55">
        <w:rPr>
          <w:sz w:val="24"/>
          <w:szCs w:val="24"/>
        </w:rPr>
        <w:t>’</w:t>
      </w:r>
      <w:r w:rsidR="00CC5743" w:rsidRPr="002F6B55">
        <w:rPr>
          <w:sz w:val="24"/>
          <w:szCs w:val="24"/>
        </w:rPr>
        <w:t>e</w:t>
      </w:r>
      <w:r w:rsidR="008906DB" w:rsidRPr="002F6B55">
        <w:rPr>
          <w:iCs/>
          <w:sz w:val="24"/>
          <w:szCs w:val="24"/>
        </w:rPr>
        <w:t xml:space="preserve"> </w:t>
      </w:r>
      <w:r w:rsidRPr="002F6B55">
        <w:rPr>
          <w:iCs/>
          <w:sz w:val="24"/>
          <w:szCs w:val="24"/>
        </w:rPr>
        <w:t xml:space="preserve">teslim edilmesi zorunlu olup, </w:t>
      </w:r>
      <w:r w:rsidR="000E7549" w:rsidRPr="002F6B55">
        <w:rPr>
          <w:iCs/>
          <w:sz w:val="24"/>
          <w:szCs w:val="24"/>
        </w:rPr>
        <w:t xml:space="preserve">yukarıda belirtilen yükümlülüklerin yerine getirildiği tarihten itibaren </w:t>
      </w:r>
      <w:r w:rsidRPr="002F6B55">
        <w:rPr>
          <w:sz w:val="24"/>
          <w:szCs w:val="24"/>
        </w:rPr>
        <w:t xml:space="preserve">en geç 3 ay içinde gerçekleştirilir. </w:t>
      </w:r>
      <w:r w:rsidR="00FF25D6" w:rsidRPr="002F6B55">
        <w:rPr>
          <w:sz w:val="24"/>
          <w:szCs w:val="24"/>
        </w:rPr>
        <w:t>Gayrimenkul</w:t>
      </w:r>
      <w:r w:rsidR="00EE0D56" w:rsidRPr="002F6B55">
        <w:rPr>
          <w:sz w:val="24"/>
          <w:szCs w:val="24"/>
        </w:rPr>
        <w:t>ler</w:t>
      </w:r>
      <w:r w:rsidR="00FF25D6" w:rsidRPr="002F6B55">
        <w:rPr>
          <w:sz w:val="24"/>
          <w:szCs w:val="24"/>
        </w:rPr>
        <w:t xml:space="preserve"> takyidattan ari olarak alıcıya tapuda tescil edilerek teslim edilecektir. </w:t>
      </w:r>
    </w:p>
    <w:p w:rsidR="00AF46BF" w:rsidRPr="002F6B55" w:rsidRDefault="00AF46BF" w:rsidP="00AF46BF">
      <w:pPr>
        <w:pStyle w:val="GvdeMetniGirintisi3"/>
        <w:ind w:left="0"/>
        <w:jc w:val="both"/>
        <w:rPr>
          <w:sz w:val="24"/>
          <w:szCs w:val="24"/>
        </w:rPr>
      </w:pPr>
      <w:r w:rsidRPr="002F6B55">
        <w:rPr>
          <w:bCs/>
          <w:sz w:val="24"/>
          <w:szCs w:val="24"/>
        </w:rPr>
        <w:t xml:space="preserve">İhaleye en yüksek teklifi veren, alıcı olan gerçek ve tüzel kişilerin, ilgili kamu kurum ve kuruluşlarınca yapılacak araştırma sonucunda Fethullahçı Terör Örgütü (FETÖ/PDY)’ne aidiyeti, iltisakı veya irtibatı olduğunun tespit edilmesi ve bu durumun ilgili merciler tarafından </w:t>
      </w:r>
      <w:r w:rsidR="005514E2" w:rsidRPr="002F6B55">
        <w:rPr>
          <w:bCs/>
          <w:sz w:val="24"/>
          <w:szCs w:val="24"/>
        </w:rPr>
        <w:t>ŞİRKETE/</w:t>
      </w:r>
      <w:r w:rsidR="00C703B5" w:rsidRPr="002F6B55">
        <w:rPr>
          <w:bCs/>
          <w:sz w:val="24"/>
          <w:szCs w:val="24"/>
        </w:rPr>
        <w:t>F</w:t>
      </w:r>
      <w:r w:rsidR="005514E2" w:rsidRPr="002F6B55">
        <w:rPr>
          <w:bCs/>
          <w:sz w:val="24"/>
          <w:szCs w:val="24"/>
        </w:rPr>
        <w:t>ON</w:t>
      </w:r>
      <w:r w:rsidR="00C703B5" w:rsidRPr="002F6B55">
        <w:rPr>
          <w:bCs/>
          <w:sz w:val="24"/>
          <w:szCs w:val="24"/>
        </w:rPr>
        <w:t>’a</w:t>
      </w:r>
      <w:r w:rsidRPr="002F6B55">
        <w:rPr>
          <w:bCs/>
          <w:sz w:val="24"/>
          <w:szCs w:val="24"/>
        </w:rPr>
        <w:t xml:space="preserve"> bildirilmesi halinde, ihale onaylanmış olsa dahi, </w:t>
      </w:r>
      <w:r w:rsidR="005514E2" w:rsidRPr="002F6B55">
        <w:rPr>
          <w:bCs/>
          <w:sz w:val="24"/>
          <w:szCs w:val="24"/>
        </w:rPr>
        <w:t>ŞİRKETİN/</w:t>
      </w:r>
      <w:r w:rsidRPr="002F6B55">
        <w:rPr>
          <w:bCs/>
          <w:sz w:val="24"/>
          <w:szCs w:val="24"/>
        </w:rPr>
        <w:t>FON’un ihaleyi fesih hakkı saklıdır.</w:t>
      </w:r>
    </w:p>
    <w:p w:rsidR="00B17994" w:rsidRPr="002F6B55" w:rsidRDefault="00B17994" w:rsidP="003A35D4">
      <w:pPr>
        <w:pStyle w:val="GvdeMetni"/>
        <w:spacing w:line="360" w:lineRule="auto"/>
        <w:rPr>
          <w:b/>
          <w:iCs/>
          <w:color w:val="000000"/>
          <w:sz w:val="24"/>
          <w:u w:val="single"/>
        </w:rPr>
      </w:pPr>
      <w:r w:rsidRPr="002F6B55">
        <w:rPr>
          <w:b/>
          <w:iCs/>
          <w:color w:val="000000"/>
          <w:sz w:val="24"/>
          <w:u w:val="single"/>
        </w:rPr>
        <w:t xml:space="preserve">TEKLİF SAHİBİNİN SORUMLULUKLARI </w:t>
      </w:r>
    </w:p>
    <w:p w:rsidR="00B17994" w:rsidRPr="002F6B55" w:rsidRDefault="00B17994" w:rsidP="0036007E">
      <w:pPr>
        <w:pStyle w:val="GvdeMetniGirintisi3"/>
        <w:ind w:left="0"/>
        <w:jc w:val="both"/>
        <w:rPr>
          <w:sz w:val="24"/>
          <w:szCs w:val="24"/>
        </w:rPr>
      </w:pPr>
      <w:r w:rsidRPr="002F6B55">
        <w:rPr>
          <w:sz w:val="24"/>
          <w:szCs w:val="24"/>
        </w:rPr>
        <w:t xml:space="preserve">Yayınlanan </w:t>
      </w:r>
      <w:r w:rsidR="001C1409" w:rsidRPr="002F6B55">
        <w:rPr>
          <w:sz w:val="24"/>
          <w:szCs w:val="24"/>
        </w:rPr>
        <w:t xml:space="preserve">listedeki </w:t>
      </w:r>
      <w:r w:rsidR="00F429C2" w:rsidRPr="002F6B55">
        <w:rPr>
          <w:sz w:val="24"/>
          <w:szCs w:val="24"/>
        </w:rPr>
        <w:t xml:space="preserve">gayrimenkullerle </w:t>
      </w:r>
      <w:r w:rsidRPr="002F6B55">
        <w:rPr>
          <w:sz w:val="24"/>
          <w:szCs w:val="24"/>
        </w:rPr>
        <w:t xml:space="preserve">ilgili yer alan bilgiler ve </w:t>
      </w:r>
      <w:r w:rsidRPr="00686A4B">
        <w:rPr>
          <w:sz w:val="24"/>
          <w:szCs w:val="24"/>
        </w:rPr>
        <w:t>fotograflar</w:t>
      </w:r>
      <w:r w:rsidRPr="002F6B55">
        <w:rPr>
          <w:sz w:val="24"/>
          <w:szCs w:val="24"/>
        </w:rPr>
        <w:t xml:space="preserve"> bilgi mahiyetinde olup bir taahhüt niteliğinde değildir. Teklif sahibi </w:t>
      </w:r>
      <w:r w:rsidR="00F429C2" w:rsidRPr="002F6B55">
        <w:rPr>
          <w:sz w:val="24"/>
          <w:szCs w:val="24"/>
        </w:rPr>
        <w:t xml:space="preserve">gayrimenkulleri </w:t>
      </w:r>
      <w:r w:rsidRPr="002F6B55">
        <w:rPr>
          <w:sz w:val="24"/>
          <w:szCs w:val="24"/>
        </w:rPr>
        <w:t xml:space="preserve">mevcut durumu ile (kiracı, işgal, hasar, hisse, vefa, şuf’a hakkı, imar, iskan, kadastro v.b.) görmüş, beğenmiş, kabul etmiş ve </w:t>
      </w:r>
      <w:r w:rsidR="00FF25D6" w:rsidRPr="002F6B55">
        <w:rPr>
          <w:sz w:val="24"/>
          <w:szCs w:val="24"/>
        </w:rPr>
        <w:t xml:space="preserve">gayrimenkullerle ilgili </w:t>
      </w:r>
      <w:r w:rsidRPr="002F6B55">
        <w:rPr>
          <w:sz w:val="24"/>
          <w:szCs w:val="24"/>
        </w:rPr>
        <w:t xml:space="preserve">her türlü inceleme ve araştırmayı yapmış sayılır. Alıcı ihale konusu </w:t>
      </w:r>
      <w:r w:rsidR="00F429C2" w:rsidRPr="002F6B55">
        <w:rPr>
          <w:sz w:val="24"/>
          <w:szCs w:val="24"/>
        </w:rPr>
        <w:t>gayrimenkul</w:t>
      </w:r>
      <w:r w:rsidR="00FF25D6" w:rsidRPr="002F6B55">
        <w:rPr>
          <w:sz w:val="24"/>
          <w:szCs w:val="24"/>
        </w:rPr>
        <w:t>leri</w:t>
      </w:r>
      <w:r w:rsidR="00F429C2" w:rsidRPr="002F6B55">
        <w:rPr>
          <w:sz w:val="24"/>
          <w:szCs w:val="24"/>
        </w:rPr>
        <w:t xml:space="preserve"> </w:t>
      </w:r>
      <w:r w:rsidRPr="002F6B55">
        <w:rPr>
          <w:sz w:val="24"/>
          <w:szCs w:val="24"/>
        </w:rPr>
        <w:t xml:space="preserve">görüp, incelemiş olduğunu, dolayısıyla ihale sonrası teklifte bulunduğu </w:t>
      </w:r>
      <w:r w:rsidR="00F429C2" w:rsidRPr="002F6B55">
        <w:rPr>
          <w:sz w:val="24"/>
          <w:szCs w:val="24"/>
        </w:rPr>
        <w:t>gayrimenkulle</w:t>
      </w:r>
      <w:r w:rsidR="00FF25D6" w:rsidRPr="002F6B55">
        <w:rPr>
          <w:sz w:val="24"/>
          <w:szCs w:val="24"/>
        </w:rPr>
        <w:t>rle</w:t>
      </w:r>
      <w:r w:rsidR="00F429C2" w:rsidRPr="002F6B55">
        <w:rPr>
          <w:sz w:val="24"/>
          <w:szCs w:val="24"/>
        </w:rPr>
        <w:t xml:space="preserve"> </w:t>
      </w:r>
      <w:r w:rsidRPr="002F6B55">
        <w:rPr>
          <w:sz w:val="24"/>
          <w:szCs w:val="24"/>
        </w:rPr>
        <w:t xml:space="preserve">ilgili ayıp, eksiklik, vesair nedenlerle ilgili her türlü talep, itiraz, vb. haklarından peşinen feragat etmiş sayılacağını kabul eder. </w:t>
      </w:r>
      <w:r w:rsidR="00A4399C" w:rsidRPr="002F6B55">
        <w:rPr>
          <w:sz w:val="24"/>
          <w:szCs w:val="24"/>
        </w:rPr>
        <w:t>Gay</w:t>
      </w:r>
      <w:r w:rsidR="00F429C2" w:rsidRPr="002F6B55">
        <w:rPr>
          <w:sz w:val="24"/>
          <w:szCs w:val="24"/>
        </w:rPr>
        <w:t xml:space="preserve">rimenkuller </w:t>
      </w:r>
      <w:r w:rsidR="004921F4" w:rsidRPr="002F6B55">
        <w:rPr>
          <w:sz w:val="24"/>
          <w:szCs w:val="24"/>
        </w:rPr>
        <w:t xml:space="preserve"> için</w:t>
      </w:r>
      <w:r w:rsidR="00083C4F" w:rsidRPr="002F6B55">
        <w:rPr>
          <w:sz w:val="24"/>
          <w:szCs w:val="24"/>
        </w:rPr>
        <w:t xml:space="preserve"> başvuru merciinden randevu alınmak suretiyle yer gösterme hizmeti verilecektir.</w:t>
      </w:r>
      <w:r w:rsidR="009D53FD">
        <w:rPr>
          <w:sz w:val="24"/>
          <w:szCs w:val="24"/>
        </w:rPr>
        <w:t xml:space="preserve"> </w:t>
      </w:r>
      <w:r w:rsidR="009D53FD" w:rsidRPr="00E0026C">
        <w:rPr>
          <w:sz w:val="24"/>
          <w:szCs w:val="24"/>
        </w:rPr>
        <w:t>Teklif sahibi gayrimenkullerin net sınırlarını görmek istediği takdirde ilgili kadastro müdürlüğüne</w:t>
      </w:r>
      <w:r w:rsidR="0021787A" w:rsidRPr="00E0026C">
        <w:rPr>
          <w:sz w:val="24"/>
          <w:szCs w:val="24"/>
        </w:rPr>
        <w:t xml:space="preserve"> veya bu konuda yetkili bürolara</w:t>
      </w:r>
      <w:r w:rsidR="009D53FD" w:rsidRPr="00E0026C">
        <w:rPr>
          <w:sz w:val="24"/>
          <w:szCs w:val="24"/>
        </w:rPr>
        <w:t xml:space="preserve"> bedelini ödemek suretiyle randevu alacağı teknik personel vasıtasıyla </w:t>
      </w:r>
      <w:r w:rsidR="0021787A" w:rsidRPr="00E0026C">
        <w:rPr>
          <w:sz w:val="24"/>
          <w:szCs w:val="24"/>
        </w:rPr>
        <w:t xml:space="preserve">yeri görebilir. </w:t>
      </w:r>
      <w:r w:rsidR="0045022B" w:rsidRPr="00E0026C">
        <w:rPr>
          <w:sz w:val="24"/>
          <w:szCs w:val="24"/>
        </w:rPr>
        <w:t xml:space="preserve">Yerin doğru yer olup olmadığı konusunda </w:t>
      </w:r>
      <w:r w:rsidR="0021787A" w:rsidRPr="00E0026C">
        <w:rPr>
          <w:sz w:val="24"/>
          <w:szCs w:val="24"/>
        </w:rPr>
        <w:t>sorumluluk tamamen teklif sahibine aittir.</w:t>
      </w:r>
      <w:r w:rsidR="0021787A">
        <w:rPr>
          <w:sz w:val="24"/>
          <w:szCs w:val="24"/>
        </w:rPr>
        <w:t xml:space="preserve"> </w:t>
      </w:r>
      <w:r w:rsidR="009D53FD">
        <w:rPr>
          <w:sz w:val="24"/>
          <w:szCs w:val="24"/>
        </w:rPr>
        <w:t xml:space="preserve">  </w:t>
      </w:r>
    </w:p>
    <w:p w:rsidR="00B17994" w:rsidRPr="002F6B55" w:rsidRDefault="00B17994" w:rsidP="0036007E">
      <w:pPr>
        <w:tabs>
          <w:tab w:val="num" w:pos="176"/>
        </w:tabs>
        <w:ind w:left="34"/>
        <w:jc w:val="both"/>
        <w:rPr>
          <w:color w:val="000000"/>
        </w:rPr>
      </w:pPr>
      <w:r w:rsidRPr="002F6B55">
        <w:rPr>
          <w:color w:val="000000"/>
        </w:rPr>
        <w:t xml:space="preserve">İsteklinin </w:t>
      </w:r>
      <w:r w:rsidR="00DE7146" w:rsidRPr="002F6B55">
        <w:rPr>
          <w:color w:val="000000"/>
        </w:rPr>
        <w:t xml:space="preserve">şartnamede veya </w:t>
      </w:r>
      <w:r w:rsidR="00BC1574" w:rsidRPr="002F6B55">
        <w:rPr>
          <w:color w:val="000000"/>
        </w:rPr>
        <w:t xml:space="preserve">teklif </w:t>
      </w:r>
      <w:r w:rsidR="00DE7146" w:rsidRPr="002F6B55">
        <w:rPr>
          <w:color w:val="000000"/>
        </w:rPr>
        <w:t>mektubunda</w:t>
      </w:r>
      <w:r w:rsidR="00BC1574" w:rsidRPr="002F6B55">
        <w:rPr>
          <w:color w:val="000000"/>
        </w:rPr>
        <w:t xml:space="preserve"> </w:t>
      </w:r>
      <w:r w:rsidRPr="002F6B55">
        <w:rPr>
          <w:color w:val="000000"/>
        </w:rPr>
        <w:t xml:space="preserve">vermiş olduğu açık adresi kanuni ikametgahı olup, değişikliği halinde noter vasıtasıyla </w:t>
      </w:r>
      <w:r w:rsidR="0058451C" w:rsidRPr="002F6B55">
        <w:rPr>
          <w:color w:val="000000"/>
        </w:rPr>
        <w:t>ŞİRKET</w:t>
      </w:r>
      <w:r w:rsidR="005E5E88" w:rsidRPr="002F6B55">
        <w:rPr>
          <w:color w:val="000000"/>
        </w:rPr>
        <w:t>’</w:t>
      </w:r>
      <w:r w:rsidR="00CC5743" w:rsidRPr="002F6B55">
        <w:rPr>
          <w:color w:val="000000"/>
        </w:rPr>
        <w:t>e</w:t>
      </w:r>
      <w:r w:rsidRPr="002F6B55">
        <w:rPr>
          <w:color w:val="000000"/>
        </w:rPr>
        <w:t xml:space="preserve"> bildirilecektir. Aksi halde  yazılı adresine yapılan tebligatlar kendisine yapılmış sayılır. İstekli bu konudaki itiraz haklarından vazgeçtiğini kabul etmiştir. İsteklinin </w:t>
      </w:r>
      <w:r w:rsidR="00BC1574" w:rsidRPr="002F6B55">
        <w:rPr>
          <w:color w:val="000000"/>
        </w:rPr>
        <w:t xml:space="preserve">teklif </w:t>
      </w:r>
      <w:r w:rsidR="002B37C0" w:rsidRPr="002F6B55">
        <w:rPr>
          <w:color w:val="000000"/>
        </w:rPr>
        <w:t xml:space="preserve">mektubunda veya şartnamede </w:t>
      </w:r>
      <w:r w:rsidRPr="002F6B55">
        <w:rPr>
          <w:color w:val="000000"/>
        </w:rPr>
        <w:t xml:space="preserve">vermiş olduğu </w:t>
      </w:r>
      <w:r w:rsidRPr="002F6B55">
        <w:rPr>
          <w:bCs/>
          <w:color w:val="000000"/>
        </w:rPr>
        <w:t xml:space="preserve">adresine gönderilen yazılı tebligatların, adres değişikliği sebebiyle istekliye geç yapılmasından veya hiç yapılmamasından </w:t>
      </w:r>
      <w:r w:rsidR="0058451C" w:rsidRPr="002F6B55">
        <w:t>ŞİRKET</w:t>
      </w:r>
      <w:r w:rsidR="005E5E88" w:rsidRPr="002F6B55">
        <w:t xml:space="preserve"> </w:t>
      </w:r>
      <w:r w:rsidRPr="002F6B55">
        <w:rPr>
          <w:bCs/>
          <w:color w:val="000000"/>
        </w:rPr>
        <w:t xml:space="preserve">sorumlu değildir. </w:t>
      </w:r>
      <w:r w:rsidR="000C049C" w:rsidRPr="002F6B55">
        <w:rPr>
          <w:bCs/>
          <w:color w:val="000000"/>
        </w:rPr>
        <w:t xml:space="preserve">Tebligat gönderilmiş, ancak bilatebliğ iade olunmuşsa, tebligat yapılmadığına ilişkin zarf üzerindeki meşruhat tarihinden itibaren 5 iş günü içerisinde başvuruda bulunmayan ihale alıcısının hakkı iptal edilir ve yatırdığı teminat </w:t>
      </w:r>
      <w:r w:rsidR="0058451C" w:rsidRPr="002F6B55">
        <w:t>ŞİRKET</w:t>
      </w:r>
      <w:r w:rsidR="000D3585" w:rsidRPr="002F6B55">
        <w:t xml:space="preserve"> adına</w:t>
      </w:r>
      <w:r w:rsidR="000D3585" w:rsidRPr="002F6B55">
        <w:rPr>
          <w:bCs/>
          <w:color w:val="000000"/>
        </w:rPr>
        <w:t xml:space="preserve"> irat kaydedilir. Ancak</w:t>
      </w:r>
      <w:r w:rsidR="000C049C" w:rsidRPr="002F6B55">
        <w:rPr>
          <w:bCs/>
          <w:color w:val="000000"/>
        </w:rPr>
        <w:t xml:space="preserve"> </w:t>
      </w:r>
      <w:r w:rsidR="0058451C" w:rsidRPr="002F6B55">
        <w:t>ŞİRKET</w:t>
      </w:r>
      <w:r w:rsidR="000D3585" w:rsidRPr="002F6B55">
        <w:t>,</w:t>
      </w:r>
      <w:r w:rsidR="000C049C" w:rsidRPr="002F6B55">
        <w:rPr>
          <w:bCs/>
          <w:color w:val="000000"/>
        </w:rPr>
        <w:t xml:space="preserve"> </w:t>
      </w:r>
      <w:r w:rsidR="00652D96" w:rsidRPr="002F6B55">
        <w:rPr>
          <w:bCs/>
          <w:color w:val="000000"/>
        </w:rPr>
        <w:t>teklif verme süresinin sona erdiği tarih</w:t>
      </w:r>
      <w:r w:rsidR="00FC39EE" w:rsidRPr="002F6B55">
        <w:rPr>
          <w:bCs/>
          <w:color w:val="000000"/>
        </w:rPr>
        <w:t>t</w:t>
      </w:r>
      <w:r w:rsidR="00652D96" w:rsidRPr="002F6B55">
        <w:rPr>
          <w:bCs/>
          <w:color w:val="000000"/>
        </w:rPr>
        <w:t xml:space="preserve">en  itibaren, </w:t>
      </w:r>
      <w:r w:rsidR="000C049C" w:rsidRPr="002F6B55">
        <w:rPr>
          <w:bCs/>
          <w:color w:val="000000"/>
        </w:rPr>
        <w:t xml:space="preserve">30 gün içerisinde istekliye yazılı bir tebligatta bulunulmadığı takdirde ihale onaylanmamış sayılacaktır. </w:t>
      </w:r>
    </w:p>
    <w:p w:rsidR="00B17994" w:rsidRPr="002F6B55" w:rsidRDefault="00B17994" w:rsidP="0036007E">
      <w:pPr>
        <w:pStyle w:val="GvdeMetni"/>
        <w:rPr>
          <w:iCs/>
          <w:color w:val="000000"/>
          <w:sz w:val="24"/>
        </w:rPr>
      </w:pPr>
    </w:p>
    <w:p w:rsidR="00B17994" w:rsidRPr="002F6B55" w:rsidRDefault="00B17994" w:rsidP="0036007E">
      <w:pPr>
        <w:pStyle w:val="GvdeMetni"/>
        <w:rPr>
          <w:color w:val="000000"/>
          <w:sz w:val="24"/>
        </w:rPr>
      </w:pPr>
      <w:r w:rsidRPr="002F6B55">
        <w:rPr>
          <w:iCs/>
          <w:color w:val="000000"/>
          <w:sz w:val="24"/>
        </w:rPr>
        <w:t>Teklif</w:t>
      </w:r>
      <w:r w:rsidR="00A2500F" w:rsidRPr="002F6B55">
        <w:rPr>
          <w:iCs/>
          <w:color w:val="000000"/>
          <w:sz w:val="24"/>
        </w:rPr>
        <w:t>i onaylandıktan</w:t>
      </w:r>
      <w:r w:rsidRPr="002F6B55">
        <w:rPr>
          <w:iCs/>
          <w:color w:val="000000"/>
          <w:sz w:val="24"/>
        </w:rPr>
        <w:t xml:space="preserve"> sonra istekli teklifinden vazgeçtiği veya süresinde </w:t>
      </w:r>
      <w:r w:rsidR="006433B2" w:rsidRPr="002F6B55">
        <w:rPr>
          <w:iCs/>
          <w:color w:val="000000"/>
          <w:sz w:val="24"/>
        </w:rPr>
        <w:t xml:space="preserve">şartnamede yazılı </w:t>
      </w:r>
      <w:r w:rsidRPr="002F6B55">
        <w:rPr>
          <w:iCs/>
          <w:color w:val="000000"/>
          <w:sz w:val="24"/>
        </w:rPr>
        <w:t xml:space="preserve">yükümlülüklerini yerine getirmediği takdirde teminatı </w:t>
      </w:r>
      <w:r w:rsidR="0058451C" w:rsidRPr="002F6B55">
        <w:rPr>
          <w:sz w:val="24"/>
        </w:rPr>
        <w:t>ŞİRKET</w:t>
      </w:r>
      <w:r w:rsidR="000D3585" w:rsidRPr="002F6B55">
        <w:rPr>
          <w:sz w:val="24"/>
        </w:rPr>
        <w:t xml:space="preserve"> tarafından i</w:t>
      </w:r>
      <w:r w:rsidRPr="002F6B55">
        <w:rPr>
          <w:iCs/>
          <w:color w:val="000000"/>
          <w:sz w:val="24"/>
        </w:rPr>
        <w:t xml:space="preserve">rat kayıt edilerek, satışı iptal edilir. Bu tür durumlarda </w:t>
      </w:r>
      <w:r w:rsidR="0058451C" w:rsidRPr="002F6B55">
        <w:rPr>
          <w:sz w:val="24"/>
        </w:rPr>
        <w:t>ŞİRKET</w:t>
      </w:r>
      <w:r w:rsidRPr="002F6B55">
        <w:rPr>
          <w:iCs/>
          <w:color w:val="000000"/>
          <w:sz w:val="24"/>
        </w:rPr>
        <w:t xml:space="preserve"> 2. en yüksek teklifi veren istekliye tebligat yaparak </w:t>
      </w:r>
      <w:r w:rsidR="00F429C2" w:rsidRPr="002F6B55">
        <w:rPr>
          <w:iCs/>
          <w:color w:val="000000"/>
          <w:sz w:val="24"/>
        </w:rPr>
        <w:t>gayrimenkul</w:t>
      </w:r>
      <w:r w:rsidR="00EE0D56" w:rsidRPr="002F6B55">
        <w:rPr>
          <w:iCs/>
          <w:color w:val="000000"/>
          <w:sz w:val="24"/>
        </w:rPr>
        <w:t>leri</w:t>
      </w:r>
      <w:r w:rsidR="00F429C2" w:rsidRPr="002F6B55">
        <w:rPr>
          <w:iCs/>
          <w:color w:val="000000"/>
          <w:sz w:val="24"/>
        </w:rPr>
        <w:t xml:space="preserve"> </w:t>
      </w:r>
      <w:r w:rsidRPr="002F6B55">
        <w:rPr>
          <w:iCs/>
          <w:color w:val="000000"/>
          <w:sz w:val="24"/>
        </w:rPr>
        <w:t xml:space="preserve">satın almasını isteyebilir. </w:t>
      </w:r>
      <w:r w:rsidR="0016406D" w:rsidRPr="002F6B55">
        <w:rPr>
          <w:iCs/>
          <w:color w:val="000000"/>
          <w:sz w:val="24"/>
        </w:rPr>
        <w:t xml:space="preserve">Teklifin onaylanmasını müteakip </w:t>
      </w:r>
      <w:r w:rsidR="00DC341E" w:rsidRPr="002F6B55">
        <w:rPr>
          <w:iCs/>
          <w:color w:val="000000"/>
          <w:sz w:val="24"/>
        </w:rPr>
        <w:t>gayrimenkul</w:t>
      </w:r>
      <w:r w:rsidR="00EE0D56" w:rsidRPr="002F6B55">
        <w:rPr>
          <w:iCs/>
          <w:color w:val="000000"/>
          <w:sz w:val="24"/>
        </w:rPr>
        <w:t>lerin</w:t>
      </w:r>
      <w:r w:rsidR="00DC341E" w:rsidRPr="002F6B55">
        <w:rPr>
          <w:iCs/>
          <w:color w:val="000000"/>
          <w:sz w:val="24"/>
        </w:rPr>
        <w:t xml:space="preserve"> </w:t>
      </w:r>
      <w:r w:rsidR="0016406D" w:rsidRPr="002F6B55">
        <w:rPr>
          <w:iCs/>
          <w:color w:val="000000"/>
          <w:sz w:val="24"/>
        </w:rPr>
        <w:t>satış</w:t>
      </w:r>
      <w:r w:rsidR="00E85E69" w:rsidRPr="002F6B55">
        <w:rPr>
          <w:iCs/>
          <w:color w:val="000000"/>
          <w:sz w:val="24"/>
        </w:rPr>
        <w:t xml:space="preserve"> ve devri için teklif bedeli+KDV’nin </w:t>
      </w:r>
      <w:r w:rsidR="0016406D" w:rsidRPr="002F6B55">
        <w:rPr>
          <w:iCs/>
          <w:color w:val="000000"/>
          <w:sz w:val="24"/>
        </w:rPr>
        <w:t>tamamının</w:t>
      </w:r>
      <w:r w:rsidR="00427061" w:rsidRPr="002F6B55">
        <w:rPr>
          <w:iCs/>
          <w:color w:val="000000"/>
          <w:sz w:val="24"/>
        </w:rPr>
        <w:t xml:space="preserve"> </w:t>
      </w:r>
      <w:r w:rsidR="0058451C" w:rsidRPr="002F6B55">
        <w:rPr>
          <w:sz w:val="24"/>
        </w:rPr>
        <w:t>ŞİRKET</w:t>
      </w:r>
      <w:r w:rsidR="005E5E88" w:rsidRPr="002F6B55">
        <w:rPr>
          <w:sz w:val="24"/>
        </w:rPr>
        <w:t>’</w:t>
      </w:r>
      <w:r w:rsidR="00CC5743" w:rsidRPr="002F6B55">
        <w:rPr>
          <w:sz w:val="24"/>
        </w:rPr>
        <w:t>e</w:t>
      </w:r>
      <w:r w:rsidR="00427061" w:rsidRPr="002F6B55">
        <w:rPr>
          <w:iCs/>
          <w:color w:val="000000"/>
          <w:sz w:val="24"/>
        </w:rPr>
        <w:t xml:space="preserve"> ödenmesi</w:t>
      </w:r>
      <w:r w:rsidR="0016406D" w:rsidRPr="002F6B55">
        <w:rPr>
          <w:color w:val="000000"/>
          <w:sz w:val="24"/>
        </w:rPr>
        <w:t xml:space="preserve"> şarttır.</w:t>
      </w:r>
    </w:p>
    <w:p w:rsidR="00DC341E" w:rsidRDefault="00DC341E" w:rsidP="0036007E">
      <w:pPr>
        <w:pStyle w:val="GvdeMetni"/>
        <w:rPr>
          <w:color w:val="000000"/>
          <w:sz w:val="24"/>
        </w:rPr>
      </w:pPr>
    </w:p>
    <w:p w:rsidR="00E0026C" w:rsidRDefault="00E0026C" w:rsidP="0036007E">
      <w:pPr>
        <w:pStyle w:val="GvdeMetni"/>
        <w:rPr>
          <w:color w:val="000000"/>
          <w:sz w:val="24"/>
        </w:rPr>
      </w:pPr>
    </w:p>
    <w:p w:rsidR="00B17994" w:rsidRPr="002F6B55" w:rsidRDefault="00B17994" w:rsidP="00686A4B">
      <w:pPr>
        <w:pStyle w:val="GvdeMetni"/>
        <w:spacing w:line="360" w:lineRule="auto"/>
        <w:rPr>
          <w:b/>
          <w:color w:val="000000"/>
          <w:sz w:val="24"/>
          <w:u w:val="single"/>
        </w:rPr>
      </w:pPr>
      <w:r w:rsidRPr="002F6B55">
        <w:rPr>
          <w:b/>
          <w:color w:val="000000"/>
          <w:sz w:val="24"/>
          <w:u w:val="single"/>
        </w:rPr>
        <w:lastRenderedPageBreak/>
        <w:t>SA</w:t>
      </w:r>
      <w:r w:rsidR="00E0026C">
        <w:rPr>
          <w:b/>
          <w:color w:val="000000"/>
          <w:sz w:val="24"/>
          <w:u w:val="single"/>
        </w:rPr>
        <w:t xml:space="preserve">TIŞ BEDELİNİN YATIRILMA SÜRESİ </w:t>
      </w:r>
      <w:r w:rsidRPr="002F6B55">
        <w:rPr>
          <w:b/>
          <w:color w:val="000000"/>
          <w:sz w:val="24"/>
          <w:u w:val="single"/>
        </w:rPr>
        <w:t>VE SATIŞ İPTALİ</w:t>
      </w:r>
    </w:p>
    <w:p w:rsidR="00B17994" w:rsidRPr="002F6B55" w:rsidRDefault="00B17994" w:rsidP="0036007E">
      <w:pPr>
        <w:pStyle w:val="GvdeMetni"/>
        <w:rPr>
          <w:iCs/>
          <w:color w:val="000000"/>
          <w:sz w:val="24"/>
        </w:rPr>
      </w:pPr>
      <w:r w:rsidRPr="002F6B55">
        <w:rPr>
          <w:color w:val="000000"/>
          <w:sz w:val="24"/>
        </w:rPr>
        <w:t xml:space="preserve">Teklif onaylandığı takdirde teklif tutarının tamamının </w:t>
      </w:r>
      <w:r w:rsidR="0058451C" w:rsidRPr="002F6B55">
        <w:rPr>
          <w:sz w:val="24"/>
        </w:rPr>
        <w:t>ŞİRKET</w:t>
      </w:r>
      <w:r w:rsidR="00AF42DE" w:rsidRPr="002F6B55">
        <w:rPr>
          <w:color w:val="000000"/>
          <w:sz w:val="24"/>
        </w:rPr>
        <w:t xml:space="preserve"> </w:t>
      </w:r>
      <w:r w:rsidRPr="002F6B55">
        <w:rPr>
          <w:color w:val="000000"/>
          <w:sz w:val="24"/>
        </w:rPr>
        <w:t>satış onay tebligatında</w:t>
      </w:r>
      <w:r w:rsidRPr="002F6B55">
        <w:rPr>
          <w:iCs/>
          <w:color w:val="000000"/>
          <w:sz w:val="24"/>
        </w:rPr>
        <w:t xml:space="preserve"> belirtilen sürenin son günü  mesai saati bitimine kadar alıcı adı</w:t>
      </w:r>
      <w:r w:rsidR="00E85E69" w:rsidRPr="002F6B55">
        <w:rPr>
          <w:iCs/>
          <w:color w:val="000000"/>
          <w:sz w:val="24"/>
        </w:rPr>
        <w:t xml:space="preserve"> ve</w:t>
      </w:r>
      <w:r w:rsidRPr="002F6B55">
        <w:rPr>
          <w:iCs/>
          <w:color w:val="000000"/>
          <w:sz w:val="24"/>
        </w:rPr>
        <w:t xml:space="preserve"> teklif bedeli belirtilmek suretiyle, </w:t>
      </w:r>
      <w:r w:rsidR="0058451C" w:rsidRPr="002F6B55">
        <w:rPr>
          <w:iCs/>
          <w:color w:val="000000"/>
          <w:sz w:val="24"/>
        </w:rPr>
        <w:t>ŞİRKET</w:t>
      </w:r>
      <w:r w:rsidR="00AF42DE" w:rsidRPr="002F6B55">
        <w:rPr>
          <w:iCs/>
          <w:color w:val="000000"/>
          <w:sz w:val="24"/>
        </w:rPr>
        <w:t>’</w:t>
      </w:r>
      <w:r w:rsidR="00DD78C8" w:rsidRPr="002F6B55">
        <w:rPr>
          <w:iCs/>
          <w:color w:val="000000"/>
          <w:sz w:val="24"/>
        </w:rPr>
        <w:t>in</w:t>
      </w:r>
      <w:r w:rsidR="00AF42DE" w:rsidRPr="002F6B55">
        <w:rPr>
          <w:iCs/>
          <w:color w:val="000000"/>
          <w:sz w:val="24"/>
        </w:rPr>
        <w:t xml:space="preserve"> </w:t>
      </w:r>
      <w:r w:rsidR="00FC39EE" w:rsidRPr="002F6B55">
        <w:rPr>
          <w:iCs/>
          <w:color w:val="000000"/>
          <w:sz w:val="24"/>
        </w:rPr>
        <w:t xml:space="preserve">hesabına </w:t>
      </w:r>
      <w:r w:rsidR="00677B06" w:rsidRPr="002F6B55">
        <w:rPr>
          <w:iCs/>
          <w:color w:val="000000"/>
          <w:sz w:val="24"/>
        </w:rPr>
        <w:t xml:space="preserve">nakden </w:t>
      </w:r>
      <w:r w:rsidRPr="002F6B55">
        <w:rPr>
          <w:iCs/>
          <w:color w:val="000000"/>
          <w:sz w:val="24"/>
        </w:rPr>
        <w:t xml:space="preserve">yatırılması zorunludur. </w:t>
      </w:r>
      <w:r w:rsidR="000D3585" w:rsidRPr="002F6B55">
        <w:rPr>
          <w:iCs/>
          <w:color w:val="000000"/>
          <w:sz w:val="24"/>
        </w:rPr>
        <w:t>S</w:t>
      </w:r>
      <w:r w:rsidRPr="002F6B55">
        <w:rPr>
          <w:iCs/>
          <w:color w:val="000000"/>
          <w:sz w:val="24"/>
        </w:rPr>
        <w:t>atış bedeli</w:t>
      </w:r>
      <w:r w:rsidR="00E85E69" w:rsidRPr="002F6B55">
        <w:rPr>
          <w:iCs/>
          <w:color w:val="000000"/>
          <w:sz w:val="24"/>
        </w:rPr>
        <w:t>+KDV</w:t>
      </w:r>
      <w:r w:rsidR="00AF42DE" w:rsidRPr="002F6B55">
        <w:rPr>
          <w:iCs/>
          <w:color w:val="000000"/>
          <w:sz w:val="24"/>
        </w:rPr>
        <w:t xml:space="preserve"> tamamen ödenme</w:t>
      </w:r>
      <w:r w:rsidR="0035727C" w:rsidRPr="002F6B55">
        <w:rPr>
          <w:iCs/>
          <w:color w:val="000000"/>
          <w:sz w:val="24"/>
        </w:rPr>
        <w:t xml:space="preserve">ksizin devir </w:t>
      </w:r>
      <w:r w:rsidR="000D3585" w:rsidRPr="002F6B55">
        <w:rPr>
          <w:iCs/>
          <w:color w:val="000000"/>
          <w:sz w:val="24"/>
        </w:rPr>
        <w:t xml:space="preserve">ve </w:t>
      </w:r>
      <w:r w:rsidR="0035727C" w:rsidRPr="002F6B55">
        <w:rPr>
          <w:iCs/>
          <w:color w:val="000000"/>
          <w:sz w:val="24"/>
        </w:rPr>
        <w:t xml:space="preserve">tescil </w:t>
      </w:r>
      <w:r w:rsidRPr="002F6B55">
        <w:rPr>
          <w:iCs/>
          <w:color w:val="000000"/>
          <w:sz w:val="24"/>
        </w:rPr>
        <w:t>yapılması</w:t>
      </w:r>
      <w:r w:rsidR="00AF42DE" w:rsidRPr="002F6B55">
        <w:rPr>
          <w:iCs/>
          <w:color w:val="000000"/>
          <w:sz w:val="24"/>
        </w:rPr>
        <w:t xml:space="preserve"> istenemez</w:t>
      </w:r>
      <w:r w:rsidR="00677B06" w:rsidRPr="002F6B55">
        <w:rPr>
          <w:iCs/>
          <w:color w:val="000000"/>
          <w:sz w:val="24"/>
        </w:rPr>
        <w:t>.</w:t>
      </w:r>
      <w:r w:rsidRPr="002F6B55">
        <w:rPr>
          <w:iCs/>
          <w:color w:val="000000"/>
          <w:sz w:val="24"/>
        </w:rPr>
        <w:t xml:space="preserve"> </w:t>
      </w:r>
    </w:p>
    <w:p w:rsidR="00B17994" w:rsidRPr="002F6B55" w:rsidRDefault="00B17994" w:rsidP="0036007E">
      <w:pPr>
        <w:pStyle w:val="GvdeMetni"/>
        <w:rPr>
          <w:iCs/>
          <w:color w:val="000000"/>
          <w:sz w:val="24"/>
        </w:rPr>
      </w:pPr>
    </w:p>
    <w:p w:rsidR="00A34FC4" w:rsidRPr="002F6B55" w:rsidRDefault="00B17994" w:rsidP="0036007E">
      <w:pPr>
        <w:pStyle w:val="GvdeMetni"/>
        <w:rPr>
          <w:iCs/>
          <w:color w:val="000000"/>
          <w:sz w:val="24"/>
        </w:rPr>
      </w:pPr>
      <w:r w:rsidRPr="002F6B55">
        <w:rPr>
          <w:iCs/>
          <w:color w:val="000000"/>
          <w:sz w:val="24"/>
        </w:rPr>
        <w:t xml:space="preserve">Banka kredili işlemlerde de satış bedelinin </w:t>
      </w:r>
      <w:r w:rsidR="00CE0579" w:rsidRPr="002F6B55">
        <w:rPr>
          <w:iCs/>
          <w:color w:val="000000"/>
          <w:sz w:val="24"/>
        </w:rPr>
        <w:t xml:space="preserve">ve varsa vergilerin </w:t>
      </w:r>
      <w:r w:rsidR="0035727C" w:rsidRPr="002F6B55">
        <w:rPr>
          <w:iCs/>
          <w:color w:val="000000"/>
          <w:sz w:val="24"/>
        </w:rPr>
        <w:t xml:space="preserve">devir ve tescil işleminin </w:t>
      </w:r>
      <w:r w:rsidRPr="002F6B55">
        <w:rPr>
          <w:iCs/>
          <w:color w:val="000000"/>
          <w:sz w:val="24"/>
        </w:rPr>
        <w:t xml:space="preserve">yapılmasından önce </w:t>
      </w:r>
      <w:r w:rsidR="0058451C" w:rsidRPr="002F6B55">
        <w:rPr>
          <w:iCs/>
          <w:color w:val="000000"/>
          <w:sz w:val="24"/>
        </w:rPr>
        <w:t>ŞİRKET</w:t>
      </w:r>
      <w:r w:rsidR="00AF42DE" w:rsidRPr="002F6B55">
        <w:rPr>
          <w:iCs/>
          <w:color w:val="000000"/>
          <w:sz w:val="24"/>
        </w:rPr>
        <w:t>’</w:t>
      </w:r>
      <w:r w:rsidR="000D3585" w:rsidRPr="002F6B55">
        <w:rPr>
          <w:iCs/>
          <w:color w:val="000000"/>
          <w:sz w:val="24"/>
        </w:rPr>
        <w:t>ı</w:t>
      </w:r>
      <w:r w:rsidR="00AF42DE" w:rsidRPr="002F6B55">
        <w:rPr>
          <w:iCs/>
          <w:color w:val="000000"/>
          <w:sz w:val="24"/>
        </w:rPr>
        <w:t xml:space="preserve">n </w:t>
      </w:r>
      <w:r w:rsidRPr="002F6B55">
        <w:rPr>
          <w:iCs/>
          <w:color w:val="000000"/>
          <w:sz w:val="24"/>
        </w:rPr>
        <w:t>hesa</w:t>
      </w:r>
      <w:r w:rsidR="00AF42DE" w:rsidRPr="002F6B55">
        <w:rPr>
          <w:iCs/>
          <w:color w:val="000000"/>
          <w:sz w:val="24"/>
        </w:rPr>
        <w:t>bına</w:t>
      </w:r>
      <w:r w:rsidRPr="002F6B55">
        <w:rPr>
          <w:iCs/>
          <w:color w:val="000000"/>
          <w:sz w:val="24"/>
        </w:rPr>
        <w:t xml:space="preserve"> yatırılması esastır. Ancak, alıcı satış bedelinin bir kısmını banka kredisi ile ödemek istediği takdirde, bankaca alıcıya tahsis edilen kredinin </w:t>
      </w:r>
      <w:r w:rsidR="00FB308E" w:rsidRPr="002F6B55">
        <w:rPr>
          <w:iCs/>
          <w:color w:val="000000"/>
          <w:sz w:val="24"/>
        </w:rPr>
        <w:t xml:space="preserve">alıcıya verilen son ödeme tarihi veya </w:t>
      </w:r>
      <w:r w:rsidRPr="002F6B55">
        <w:rPr>
          <w:iCs/>
          <w:color w:val="000000"/>
          <w:sz w:val="24"/>
        </w:rPr>
        <w:t xml:space="preserve">en geç devir ve tescil işleminin yapıldığı günün ertesi günü mesai bitimine kadar </w:t>
      </w:r>
      <w:r w:rsidR="0058451C" w:rsidRPr="002F6B55">
        <w:rPr>
          <w:sz w:val="24"/>
        </w:rPr>
        <w:t>ŞİRKET</w:t>
      </w:r>
      <w:r w:rsidR="00AF42DE" w:rsidRPr="002F6B55">
        <w:rPr>
          <w:sz w:val="24"/>
        </w:rPr>
        <w:t>’</w:t>
      </w:r>
      <w:r w:rsidR="00DD78C8" w:rsidRPr="002F6B55">
        <w:rPr>
          <w:sz w:val="24"/>
        </w:rPr>
        <w:t>e</w:t>
      </w:r>
      <w:r w:rsidRPr="002F6B55">
        <w:rPr>
          <w:iCs/>
          <w:color w:val="000000"/>
          <w:sz w:val="24"/>
        </w:rPr>
        <w:t xml:space="preserve"> ödeneceği ilgili Banka tarafından resmi yazı ile </w:t>
      </w:r>
      <w:r w:rsidR="0058451C" w:rsidRPr="002F6B55">
        <w:rPr>
          <w:sz w:val="24"/>
        </w:rPr>
        <w:t>ŞİRKET</w:t>
      </w:r>
      <w:r w:rsidR="00AF42DE" w:rsidRPr="002F6B55">
        <w:rPr>
          <w:sz w:val="24"/>
        </w:rPr>
        <w:t>’</w:t>
      </w:r>
      <w:r w:rsidR="00DD78C8" w:rsidRPr="002F6B55">
        <w:rPr>
          <w:sz w:val="24"/>
        </w:rPr>
        <w:t>e</w:t>
      </w:r>
      <w:r w:rsidR="00AF42DE" w:rsidRPr="002F6B55">
        <w:rPr>
          <w:iCs/>
          <w:color w:val="000000"/>
          <w:sz w:val="24"/>
        </w:rPr>
        <w:t xml:space="preserve"> </w:t>
      </w:r>
      <w:r w:rsidRPr="002F6B55">
        <w:rPr>
          <w:iCs/>
          <w:color w:val="000000"/>
          <w:sz w:val="24"/>
        </w:rPr>
        <w:t>bildirildiği takdirde, doğabilecek her türlü sorumluluk müştereken ve müteselsilen ilgili banka ve alıcıya ait olmak kaydıyla bankanın yazı ile bildireceği banka yetkililerine satış vekaletnamesi verilebilir.</w:t>
      </w:r>
      <w:r w:rsidR="00A2500F" w:rsidRPr="002F6B55">
        <w:rPr>
          <w:iCs/>
          <w:color w:val="000000"/>
          <w:sz w:val="24"/>
        </w:rPr>
        <w:t xml:space="preserve"> </w:t>
      </w:r>
    </w:p>
    <w:p w:rsidR="001360EC" w:rsidRPr="002F6B55" w:rsidRDefault="001360EC" w:rsidP="0036007E">
      <w:pPr>
        <w:pStyle w:val="GvdeMetni"/>
        <w:rPr>
          <w:iCs/>
          <w:color w:val="000000"/>
          <w:sz w:val="24"/>
          <w:highlight w:val="yellow"/>
        </w:rPr>
      </w:pPr>
    </w:p>
    <w:p w:rsidR="00E85E69" w:rsidRPr="002F6B55" w:rsidRDefault="00AF42DE" w:rsidP="0036007E">
      <w:pPr>
        <w:pStyle w:val="GvdeMetni"/>
        <w:rPr>
          <w:color w:val="000000"/>
          <w:sz w:val="24"/>
        </w:rPr>
      </w:pPr>
      <w:r w:rsidRPr="002F6B55">
        <w:rPr>
          <w:iCs/>
          <w:color w:val="000000"/>
          <w:sz w:val="24"/>
        </w:rPr>
        <w:t>İ</w:t>
      </w:r>
      <w:r w:rsidR="00B17994" w:rsidRPr="002F6B55">
        <w:rPr>
          <w:color w:val="000000"/>
          <w:sz w:val="24"/>
        </w:rPr>
        <w:t xml:space="preserve">steklinin </w:t>
      </w:r>
      <w:r w:rsidR="00BC1574" w:rsidRPr="002F6B55">
        <w:rPr>
          <w:color w:val="000000"/>
          <w:sz w:val="24"/>
        </w:rPr>
        <w:t xml:space="preserve">teklif </w:t>
      </w:r>
      <w:r w:rsidR="002B37C0" w:rsidRPr="002F6B55">
        <w:rPr>
          <w:color w:val="000000"/>
          <w:sz w:val="24"/>
        </w:rPr>
        <w:t xml:space="preserve">mektubunda veya şartnamede </w:t>
      </w:r>
      <w:r w:rsidR="00B17994" w:rsidRPr="002F6B55">
        <w:rPr>
          <w:color w:val="000000"/>
          <w:sz w:val="24"/>
        </w:rPr>
        <w:t xml:space="preserve">vermiş olduğu </w:t>
      </w:r>
      <w:r w:rsidR="00B17994" w:rsidRPr="002F6B55">
        <w:rPr>
          <w:bCs/>
          <w:color w:val="000000"/>
          <w:sz w:val="24"/>
        </w:rPr>
        <w:t xml:space="preserve">adresine gönderilen yazılı </w:t>
      </w:r>
      <w:r w:rsidR="00B17994" w:rsidRPr="002F6B55">
        <w:rPr>
          <w:iCs/>
          <w:color w:val="000000"/>
          <w:sz w:val="24"/>
        </w:rPr>
        <w:t xml:space="preserve">satış onay tebligatının </w:t>
      </w:r>
      <w:r w:rsidR="0058451C" w:rsidRPr="002F6B55">
        <w:rPr>
          <w:iCs/>
          <w:color w:val="000000"/>
          <w:sz w:val="24"/>
        </w:rPr>
        <w:t>ŞİRKET</w:t>
      </w:r>
      <w:r w:rsidR="00B17994" w:rsidRPr="002F6B55">
        <w:rPr>
          <w:iCs/>
          <w:color w:val="000000"/>
          <w:sz w:val="24"/>
        </w:rPr>
        <w:t xml:space="preserve"> tarafından gönderildiği tarihten</w:t>
      </w:r>
      <w:r w:rsidR="00B17994" w:rsidRPr="002F6B55">
        <w:rPr>
          <w:color w:val="000000"/>
          <w:sz w:val="24"/>
        </w:rPr>
        <w:t xml:space="preserve"> itibaren; </w:t>
      </w:r>
      <w:r w:rsidR="007D1171" w:rsidRPr="002F6B55">
        <w:rPr>
          <w:color w:val="000000"/>
          <w:sz w:val="24"/>
        </w:rPr>
        <w:t>i</w:t>
      </w:r>
      <w:r w:rsidR="00B17994" w:rsidRPr="002F6B55">
        <w:rPr>
          <w:iCs/>
          <w:color w:val="000000"/>
          <w:sz w:val="24"/>
        </w:rPr>
        <w:t xml:space="preserve">stenen sürede isteklinin teminatını yükseltmemesi </w:t>
      </w:r>
      <w:r w:rsidR="0016406D" w:rsidRPr="002F6B55">
        <w:rPr>
          <w:iCs/>
          <w:color w:val="000000"/>
          <w:sz w:val="24"/>
        </w:rPr>
        <w:t xml:space="preserve">veya alıcının yazılı dilekçesine istinaden verilen ek süre içinde satış bedelinin yatırılmaması </w:t>
      </w:r>
      <w:r w:rsidR="00B17994" w:rsidRPr="002F6B55">
        <w:rPr>
          <w:iCs/>
          <w:color w:val="000000"/>
          <w:sz w:val="24"/>
        </w:rPr>
        <w:t xml:space="preserve">halinde hiçbir ihbar veya ihtara gerek kalmaksızın satış iptal edilerek, yatırmış olduğu tüm teminat bedeli irat kaydedilir.  Devir ve tescil için </w:t>
      </w:r>
      <w:r w:rsidR="00CB2AF5" w:rsidRPr="002F6B55">
        <w:rPr>
          <w:iCs/>
          <w:color w:val="000000"/>
          <w:sz w:val="24"/>
        </w:rPr>
        <w:t xml:space="preserve">satış bedelinin </w:t>
      </w:r>
      <w:r w:rsidR="001360EC" w:rsidRPr="002F6B55">
        <w:rPr>
          <w:iCs/>
          <w:color w:val="000000"/>
          <w:sz w:val="24"/>
        </w:rPr>
        <w:t xml:space="preserve">ve vergilerin </w:t>
      </w:r>
      <w:r w:rsidR="00CB2AF5" w:rsidRPr="002F6B55">
        <w:rPr>
          <w:iCs/>
          <w:color w:val="000000"/>
          <w:sz w:val="24"/>
        </w:rPr>
        <w:t>tamamının ödenmesi</w:t>
      </w:r>
      <w:r w:rsidR="0094627F" w:rsidRPr="002F6B55">
        <w:rPr>
          <w:color w:val="000000"/>
          <w:sz w:val="24"/>
        </w:rPr>
        <w:t xml:space="preserve"> </w:t>
      </w:r>
      <w:r w:rsidR="00B17994" w:rsidRPr="002F6B55">
        <w:rPr>
          <w:color w:val="000000"/>
          <w:sz w:val="24"/>
        </w:rPr>
        <w:t xml:space="preserve">şarttır. </w:t>
      </w:r>
      <w:r w:rsidR="00677B06" w:rsidRPr="002F6B55">
        <w:rPr>
          <w:color w:val="000000"/>
          <w:sz w:val="24"/>
        </w:rPr>
        <w:t>Bu şartlara uyulmaması halinde yatırılan teminat irat kaydedilir.</w:t>
      </w:r>
      <w:r w:rsidR="0016406D" w:rsidRPr="002F6B55">
        <w:rPr>
          <w:color w:val="000000"/>
          <w:sz w:val="24"/>
        </w:rPr>
        <w:t xml:space="preserve"> Teminat tutarı yükseltilirken </w:t>
      </w:r>
      <w:r w:rsidR="0058451C" w:rsidRPr="002F6B55">
        <w:rPr>
          <w:sz w:val="24"/>
        </w:rPr>
        <w:t>ŞİRKET</w:t>
      </w:r>
      <w:r w:rsidRPr="002F6B55">
        <w:rPr>
          <w:color w:val="000000"/>
          <w:sz w:val="24"/>
        </w:rPr>
        <w:t xml:space="preserve"> </w:t>
      </w:r>
      <w:r w:rsidR="0016406D" w:rsidRPr="002F6B55">
        <w:rPr>
          <w:color w:val="000000"/>
          <w:sz w:val="24"/>
        </w:rPr>
        <w:t>hesabına yatırılan ek teminat</w:t>
      </w:r>
      <w:r w:rsidR="00CB2AF5" w:rsidRPr="002F6B55">
        <w:rPr>
          <w:color w:val="000000"/>
          <w:sz w:val="24"/>
        </w:rPr>
        <w:t xml:space="preserve"> </w:t>
      </w:r>
      <w:r w:rsidR="0016406D" w:rsidRPr="002F6B55">
        <w:rPr>
          <w:color w:val="000000"/>
          <w:sz w:val="24"/>
        </w:rPr>
        <w:t xml:space="preserve">da teminat kapsamında değerlendirilir. </w:t>
      </w:r>
    </w:p>
    <w:p w:rsidR="00E85E69" w:rsidRPr="002F6B55" w:rsidRDefault="00E85E69" w:rsidP="0036007E">
      <w:pPr>
        <w:pStyle w:val="GvdeMetni"/>
        <w:rPr>
          <w:color w:val="000000"/>
          <w:sz w:val="24"/>
          <w:highlight w:val="yellow"/>
        </w:rPr>
      </w:pPr>
    </w:p>
    <w:p w:rsidR="00B17994" w:rsidRPr="002F6B55" w:rsidRDefault="00F429C2" w:rsidP="00686A4B">
      <w:pPr>
        <w:spacing w:line="360" w:lineRule="auto"/>
        <w:jc w:val="both"/>
        <w:rPr>
          <w:b/>
          <w:iCs/>
          <w:color w:val="000000"/>
          <w:u w:val="single"/>
        </w:rPr>
      </w:pPr>
      <w:r w:rsidRPr="002F6B55">
        <w:rPr>
          <w:b/>
          <w:iCs/>
          <w:color w:val="000000"/>
          <w:u w:val="single"/>
        </w:rPr>
        <w:t xml:space="preserve">GAYRİMENKULÜN </w:t>
      </w:r>
      <w:r w:rsidR="00B17994" w:rsidRPr="002F6B55">
        <w:rPr>
          <w:b/>
          <w:iCs/>
          <w:color w:val="000000"/>
          <w:u w:val="single"/>
        </w:rPr>
        <w:t>TESLİMİ İLE DOĞAN YÜKÜMLÜLÜKLER</w:t>
      </w:r>
    </w:p>
    <w:p w:rsidR="00B17994" w:rsidRPr="002F6B55" w:rsidRDefault="001360EC" w:rsidP="0036007E">
      <w:pPr>
        <w:jc w:val="both"/>
        <w:rPr>
          <w:iCs/>
          <w:color w:val="000000"/>
        </w:rPr>
      </w:pPr>
      <w:r w:rsidRPr="002F6B55">
        <w:rPr>
          <w:iCs/>
          <w:color w:val="000000"/>
        </w:rPr>
        <w:t>Gayrimenkuller, s</w:t>
      </w:r>
      <w:r w:rsidR="00B17994" w:rsidRPr="002F6B55">
        <w:rPr>
          <w:iCs/>
          <w:color w:val="000000"/>
        </w:rPr>
        <w:t xml:space="preserve">atış bedelinin </w:t>
      </w:r>
      <w:r w:rsidR="00CE0579" w:rsidRPr="002F6B55">
        <w:rPr>
          <w:iCs/>
          <w:color w:val="000000"/>
        </w:rPr>
        <w:t xml:space="preserve">ve varsa vergilerin </w:t>
      </w:r>
      <w:r w:rsidR="00B17994" w:rsidRPr="002F6B55">
        <w:rPr>
          <w:iCs/>
          <w:color w:val="000000"/>
        </w:rPr>
        <w:t xml:space="preserve">tamamen tahsilini </w:t>
      </w:r>
      <w:r w:rsidR="00DC341E" w:rsidRPr="002F6B55">
        <w:rPr>
          <w:iCs/>
          <w:color w:val="000000"/>
        </w:rPr>
        <w:t xml:space="preserve">takiben </w:t>
      </w:r>
      <w:r w:rsidR="000F3E92" w:rsidRPr="002F6B55">
        <w:rPr>
          <w:iCs/>
          <w:color w:val="000000"/>
        </w:rPr>
        <w:t>alıcıya</w:t>
      </w:r>
      <w:r w:rsidR="00B17994" w:rsidRPr="002F6B55">
        <w:rPr>
          <w:iCs/>
          <w:color w:val="000000"/>
        </w:rPr>
        <w:t xml:space="preserve"> teslim edilmiş sayılır ve bu tarihten itibaren </w:t>
      </w:r>
      <w:r w:rsidRPr="002F6B55">
        <w:rPr>
          <w:iCs/>
          <w:color w:val="000000"/>
        </w:rPr>
        <w:t>gayrimenkullerle</w:t>
      </w:r>
      <w:r w:rsidR="00B17994" w:rsidRPr="002F6B55">
        <w:rPr>
          <w:iCs/>
          <w:color w:val="000000"/>
        </w:rPr>
        <w:t xml:space="preserve"> ilgili her türlü gider alıcıya aittir. </w:t>
      </w:r>
    </w:p>
    <w:p w:rsidR="00B17994" w:rsidRPr="002F6B55" w:rsidRDefault="00B17994" w:rsidP="0036007E">
      <w:pPr>
        <w:jc w:val="both"/>
        <w:rPr>
          <w:iCs/>
          <w:color w:val="000000"/>
        </w:rPr>
      </w:pPr>
    </w:p>
    <w:p w:rsidR="00F524CF" w:rsidRPr="002F6B55" w:rsidRDefault="00D67E72" w:rsidP="0036007E">
      <w:pPr>
        <w:jc w:val="both"/>
        <w:rPr>
          <w:color w:val="000000"/>
        </w:rPr>
      </w:pPr>
      <w:r w:rsidRPr="002F6B55">
        <w:rPr>
          <w:color w:val="000000"/>
        </w:rPr>
        <w:t xml:space="preserve">Satın alınan </w:t>
      </w:r>
      <w:r w:rsidR="00DC341E" w:rsidRPr="002F6B55">
        <w:rPr>
          <w:color w:val="000000"/>
        </w:rPr>
        <w:t>gayrimenkul</w:t>
      </w:r>
      <w:r w:rsidR="00EE0D56" w:rsidRPr="002F6B55">
        <w:rPr>
          <w:color w:val="000000"/>
        </w:rPr>
        <w:t>lerin</w:t>
      </w:r>
      <w:r w:rsidR="00DC341E" w:rsidRPr="002F6B55">
        <w:rPr>
          <w:color w:val="000000"/>
        </w:rPr>
        <w:t xml:space="preserve"> </w:t>
      </w:r>
      <w:r w:rsidRPr="002F6B55">
        <w:rPr>
          <w:color w:val="000000"/>
        </w:rPr>
        <w:t>ihale alıcısı adına tescilinden itibaren ilgili idareye süresi içinde sözleşme yapmak üzere yazılı başvuruda bulunulması sırasında geçmiş dönemlere ait aboneli</w:t>
      </w:r>
      <w:r w:rsidR="0035727C" w:rsidRPr="002F6B55">
        <w:rPr>
          <w:color w:val="000000"/>
        </w:rPr>
        <w:t xml:space="preserve">k, vergi v.b </w:t>
      </w:r>
      <w:r w:rsidRPr="002F6B55">
        <w:rPr>
          <w:color w:val="000000"/>
        </w:rPr>
        <w:t>borçların</w:t>
      </w:r>
      <w:r w:rsidR="0035727C" w:rsidRPr="002F6B55">
        <w:rPr>
          <w:color w:val="000000"/>
        </w:rPr>
        <w:t>ın</w:t>
      </w:r>
      <w:r w:rsidRPr="002F6B55">
        <w:rPr>
          <w:color w:val="000000"/>
        </w:rPr>
        <w:t xml:space="preserve"> çıkması durumunda bahse konu borçlara ilişkin olarak alıcı </w:t>
      </w:r>
      <w:r w:rsidR="0058451C" w:rsidRPr="002F6B55">
        <w:t>ŞİRKET</w:t>
      </w:r>
      <w:r w:rsidRPr="002F6B55">
        <w:rPr>
          <w:color w:val="000000"/>
        </w:rPr>
        <w:t xml:space="preserve"> ile irtibata geçecek, bu borçlar için </w:t>
      </w:r>
      <w:r w:rsidR="0058451C" w:rsidRPr="002F6B55">
        <w:t>ŞİRKET</w:t>
      </w:r>
      <w:r w:rsidR="00001CCE" w:rsidRPr="002F6B55">
        <w:t>’</w:t>
      </w:r>
      <w:r w:rsidR="00DD78C8" w:rsidRPr="002F6B55">
        <w:t>in</w:t>
      </w:r>
      <w:r w:rsidRPr="002F6B55">
        <w:rPr>
          <w:color w:val="000000"/>
        </w:rPr>
        <w:t xml:space="preserve"> bilgisi dışında alıcı tarafından ödeme yapılmayacaktır. </w:t>
      </w:r>
      <w:r w:rsidR="00F524CF" w:rsidRPr="002F6B55">
        <w:rPr>
          <w:color w:val="000000"/>
        </w:rPr>
        <w:t xml:space="preserve">Ancak, </w:t>
      </w:r>
      <w:r w:rsidR="00DC341E" w:rsidRPr="002F6B55">
        <w:rPr>
          <w:color w:val="000000"/>
        </w:rPr>
        <w:t>gayrimenkul</w:t>
      </w:r>
      <w:r w:rsidR="00EE0D56" w:rsidRPr="002F6B55">
        <w:rPr>
          <w:color w:val="000000"/>
        </w:rPr>
        <w:t xml:space="preserve">lerin </w:t>
      </w:r>
      <w:r w:rsidR="00F524CF" w:rsidRPr="002F6B55">
        <w:rPr>
          <w:color w:val="000000"/>
        </w:rPr>
        <w:t xml:space="preserve">geçmiş döneme ilişkin olarak “Teklif Sahibinin Sorumlulukları” başlıklı maddede yer alan ve istekli tarafından araştırılmış, bilinmiş ve kabul edilmiş sayılan </w:t>
      </w:r>
      <w:r w:rsidR="00040573" w:rsidRPr="002F6B55">
        <w:rPr>
          <w:color w:val="000000"/>
        </w:rPr>
        <w:t>varlığın</w:t>
      </w:r>
      <w:r w:rsidR="00F524CF" w:rsidRPr="002F6B55">
        <w:rPr>
          <w:color w:val="000000"/>
        </w:rPr>
        <w:t xml:space="preserve"> mevcut durumuna ilişkin borçlar, ihale tarihi itibariyle istekli yükümlülüğünde bulunduğundan, bahse konu borçlar, birinci fıkra kapsamında </w:t>
      </w:r>
      <w:r w:rsidR="0058451C" w:rsidRPr="002F6B55">
        <w:t>ŞİRKET</w:t>
      </w:r>
      <w:r w:rsidR="00001CCE" w:rsidRPr="002F6B55">
        <w:t>’</w:t>
      </w:r>
      <w:r w:rsidR="00DD78C8" w:rsidRPr="002F6B55">
        <w:t>e</w:t>
      </w:r>
      <w:r w:rsidR="00001CCE" w:rsidRPr="002F6B55">
        <w:rPr>
          <w:color w:val="000000"/>
        </w:rPr>
        <w:t xml:space="preserve"> </w:t>
      </w:r>
      <w:r w:rsidR="00F524CF" w:rsidRPr="002F6B55">
        <w:rPr>
          <w:color w:val="000000"/>
        </w:rPr>
        <w:t>ihbar edilemez.</w:t>
      </w:r>
    </w:p>
    <w:p w:rsidR="00F83CBE" w:rsidRPr="002F6B55" w:rsidRDefault="00F83CBE" w:rsidP="0036007E">
      <w:pPr>
        <w:jc w:val="both"/>
        <w:rPr>
          <w:iCs/>
          <w:color w:val="000000"/>
        </w:rPr>
      </w:pPr>
    </w:p>
    <w:p w:rsidR="00B17994" w:rsidRPr="002F6B55" w:rsidRDefault="00B17994" w:rsidP="00686A4B">
      <w:pPr>
        <w:spacing w:line="360" w:lineRule="auto"/>
        <w:jc w:val="both"/>
        <w:rPr>
          <w:b/>
          <w:iCs/>
          <w:color w:val="000000"/>
          <w:u w:val="single"/>
        </w:rPr>
      </w:pPr>
      <w:r w:rsidRPr="002F6B55">
        <w:rPr>
          <w:b/>
          <w:iCs/>
          <w:color w:val="000000"/>
          <w:u w:val="single"/>
        </w:rPr>
        <w:t xml:space="preserve">GENEL HÜKÜMLER </w:t>
      </w:r>
    </w:p>
    <w:p w:rsidR="00B17994" w:rsidRPr="002F6B55" w:rsidRDefault="001360EC" w:rsidP="0036007E">
      <w:pPr>
        <w:pStyle w:val="GvdeMetni"/>
        <w:rPr>
          <w:iCs/>
          <w:color w:val="000000"/>
          <w:sz w:val="24"/>
        </w:rPr>
      </w:pPr>
      <w:r w:rsidRPr="002F6B55">
        <w:rPr>
          <w:iCs/>
          <w:color w:val="000000"/>
          <w:sz w:val="24"/>
        </w:rPr>
        <w:t>G</w:t>
      </w:r>
      <w:r w:rsidR="00DC341E" w:rsidRPr="002F6B55">
        <w:rPr>
          <w:iCs/>
          <w:color w:val="000000"/>
          <w:sz w:val="24"/>
        </w:rPr>
        <w:t>ayrimenkul</w:t>
      </w:r>
      <w:r w:rsidRPr="002F6B55">
        <w:rPr>
          <w:iCs/>
          <w:color w:val="000000"/>
          <w:sz w:val="24"/>
        </w:rPr>
        <w:t>ler</w:t>
      </w:r>
      <w:r w:rsidR="00DC341E" w:rsidRPr="002F6B55">
        <w:rPr>
          <w:iCs/>
          <w:color w:val="000000"/>
          <w:sz w:val="24"/>
        </w:rPr>
        <w:t xml:space="preserve"> </w:t>
      </w:r>
      <w:r w:rsidR="00B17994" w:rsidRPr="002F6B55">
        <w:rPr>
          <w:iCs/>
          <w:color w:val="000000"/>
          <w:sz w:val="24"/>
        </w:rPr>
        <w:t>için teklif veren kişi</w:t>
      </w:r>
      <w:r w:rsidR="00756801" w:rsidRPr="002F6B55">
        <w:rPr>
          <w:iCs/>
          <w:color w:val="000000"/>
          <w:sz w:val="24"/>
        </w:rPr>
        <w:t>ler</w:t>
      </w:r>
      <w:r w:rsidR="00B17994" w:rsidRPr="002F6B55">
        <w:rPr>
          <w:iCs/>
          <w:color w:val="000000"/>
          <w:sz w:val="24"/>
        </w:rPr>
        <w:t xml:space="preserve"> </w:t>
      </w:r>
      <w:r w:rsidR="00DC341E" w:rsidRPr="002F6B55">
        <w:rPr>
          <w:iCs/>
          <w:color w:val="000000"/>
          <w:sz w:val="24"/>
        </w:rPr>
        <w:t>gayrimenkul</w:t>
      </w:r>
      <w:r w:rsidR="00756801" w:rsidRPr="002F6B55">
        <w:rPr>
          <w:iCs/>
          <w:color w:val="000000"/>
          <w:sz w:val="24"/>
        </w:rPr>
        <w:t>lere</w:t>
      </w:r>
      <w:r w:rsidR="00DC341E" w:rsidRPr="002F6B55">
        <w:rPr>
          <w:iCs/>
          <w:color w:val="000000"/>
          <w:sz w:val="24"/>
        </w:rPr>
        <w:t xml:space="preserve"> t</w:t>
      </w:r>
      <w:r w:rsidR="00B17994" w:rsidRPr="002F6B55">
        <w:rPr>
          <w:iCs/>
          <w:color w:val="000000"/>
          <w:sz w:val="24"/>
        </w:rPr>
        <w:t>eklif vermekte olduğunu kabul eder</w:t>
      </w:r>
      <w:r w:rsidR="00756801" w:rsidRPr="002F6B55">
        <w:rPr>
          <w:iCs/>
          <w:color w:val="000000"/>
          <w:sz w:val="24"/>
        </w:rPr>
        <w:t>ler</w:t>
      </w:r>
      <w:r w:rsidR="00B17994" w:rsidRPr="002F6B55">
        <w:rPr>
          <w:iCs/>
          <w:color w:val="000000"/>
          <w:sz w:val="24"/>
        </w:rPr>
        <w:t xml:space="preserve"> ve  teklifi veren kişi yada kuruluş</w:t>
      </w:r>
      <w:r w:rsidR="00756801" w:rsidRPr="002F6B55">
        <w:rPr>
          <w:iCs/>
          <w:color w:val="000000"/>
          <w:sz w:val="24"/>
        </w:rPr>
        <w:t>lar</w:t>
      </w:r>
      <w:r w:rsidR="00B17994" w:rsidRPr="002F6B55">
        <w:rPr>
          <w:iCs/>
          <w:color w:val="000000"/>
          <w:sz w:val="24"/>
        </w:rPr>
        <w:t xml:space="preserve">, </w:t>
      </w:r>
      <w:r w:rsidR="0058451C" w:rsidRPr="002F6B55">
        <w:rPr>
          <w:sz w:val="24"/>
        </w:rPr>
        <w:t>ŞİRKET</w:t>
      </w:r>
      <w:r w:rsidR="00001CCE" w:rsidRPr="002F6B55">
        <w:rPr>
          <w:iCs/>
          <w:color w:val="000000"/>
          <w:sz w:val="24"/>
        </w:rPr>
        <w:t xml:space="preserve"> </w:t>
      </w:r>
      <w:r w:rsidR="00B17994" w:rsidRPr="002F6B55">
        <w:rPr>
          <w:iCs/>
          <w:color w:val="000000"/>
          <w:sz w:val="24"/>
        </w:rPr>
        <w:t xml:space="preserve">bu teklifi kabul ettiği takdirde </w:t>
      </w:r>
      <w:r w:rsidR="001A591C" w:rsidRPr="002F6B55">
        <w:rPr>
          <w:iCs/>
          <w:color w:val="000000"/>
          <w:sz w:val="24"/>
        </w:rPr>
        <w:t>gayrimenkul</w:t>
      </w:r>
      <w:r w:rsidR="00756801" w:rsidRPr="002F6B55">
        <w:rPr>
          <w:iCs/>
          <w:color w:val="000000"/>
          <w:sz w:val="24"/>
        </w:rPr>
        <w:t>leri</w:t>
      </w:r>
      <w:r w:rsidR="001A591C" w:rsidRPr="002F6B55">
        <w:rPr>
          <w:iCs/>
          <w:color w:val="000000"/>
          <w:sz w:val="24"/>
        </w:rPr>
        <w:t xml:space="preserve">, </w:t>
      </w:r>
      <w:r w:rsidR="00BC1574" w:rsidRPr="002F6B55">
        <w:rPr>
          <w:color w:val="000000"/>
          <w:sz w:val="24"/>
        </w:rPr>
        <w:t xml:space="preserve">teklif </w:t>
      </w:r>
      <w:r w:rsidR="00DE7146" w:rsidRPr="002F6B55">
        <w:rPr>
          <w:color w:val="000000"/>
          <w:sz w:val="24"/>
        </w:rPr>
        <w:t>mektubunda</w:t>
      </w:r>
      <w:r w:rsidR="00EF3F81" w:rsidRPr="002F6B55">
        <w:rPr>
          <w:iCs/>
          <w:color w:val="000000"/>
          <w:sz w:val="24"/>
        </w:rPr>
        <w:t xml:space="preserve"> </w:t>
      </w:r>
      <w:r w:rsidR="002561B9" w:rsidRPr="002F6B55">
        <w:rPr>
          <w:iCs/>
          <w:color w:val="000000"/>
          <w:sz w:val="24"/>
        </w:rPr>
        <w:t>veya satış onay tebligat</w:t>
      </w:r>
      <w:r w:rsidR="00652D96" w:rsidRPr="002F6B55">
        <w:rPr>
          <w:iCs/>
          <w:color w:val="000000"/>
          <w:sz w:val="24"/>
        </w:rPr>
        <w:t>ında</w:t>
      </w:r>
      <w:r w:rsidR="002561B9" w:rsidRPr="002F6B55">
        <w:rPr>
          <w:iCs/>
          <w:color w:val="000000"/>
          <w:sz w:val="24"/>
        </w:rPr>
        <w:t xml:space="preserve"> </w:t>
      </w:r>
      <w:r w:rsidR="00B17994" w:rsidRPr="002F6B55">
        <w:rPr>
          <w:iCs/>
          <w:color w:val="000000"/>
          <w:sz w:val="24"/>
        </w:rPr>
        <w:t xml:space="preserve">belirtilen yükümlülükleri süresinde yerine getirerek alacağını taahhüt eder. </w:t>
      </w:r>
      <w:r w:rsidR="000B656E" w:rsidRPr="002F6B55">
        <w:rPr>
          <w:sz w:val="24"/>
        </w:rPr>
        <w:t xml:space="preserve">İhale onay tebligatı yapılan  ihale alıcısı satış işlemlerini yerine getirmek üzere tebligatta belirtilen  başvuru adresine asaleten veya vekaleten başvurmak zorundadır. </w:t>
      </w:r>
      <w:r w:rsidR="00B17994" w:rsidRPr="002F6B55">
        <w:rPr>
          <w:iCs/>
          <w:color w:val="000000"/>
          <w:sz w:val="24"/>
        </w:rPr>
        <w:t xml:space="preserve">Taahhütünü yerine getirmeyen şahıs yada kuruluşun teminat  bedeli </w:t>
      </w:r>
      <w:r w:rsidR="0058451C" w:rsidRPr="002F6B55">
        <w:rPr>
          <w:sz w:val="24"/>
        </w:rPr>
        <w:t>ŞİRKET</w:t>
      </w:r>
      <w:r w:rsidR="00B17994" w:rsidRPr="002F6B55">
        <w:rPr>
          <w:iCs/>
          <w:color w:val="000000"/>
          <w:sz w:val="24"/>
        </w:rPr>
        <w:t xml:space="preserve"> tarafından irad kaydedilecektir.</w:t>
      </w:r>
    </w:p>
    <w:p w:rsidR="00D31243" w:rsidRPr="002F6B55" w:rsidRDefault="00D31243" w:rsidP="0036007E">
      <w:pPr>
        <w:pStyle w:val="GvdeMetni"/>
        <w:rPr>
          <w:sz w:val="24"/>
        </w:rPr>
      </w:pPr>
    </w:p>
    <w:p w:rsidR="00B17994" w:rsidRPr="002F6B55" w:rsidRDefault="00B17994" w:rsidP="0036007E">
      <w:pPr>
        <w:jc w:val="both"/>
        <w:rPr>
          <w:bCs/>
          <w:color w:val="000000"/>
        </w:rPr>
      </w:pPr>
      <w:r w:rsidRPr="002F6B55">
        <w:rPr>
          <w:iCs/>
          <w:color w:val="000000"/>
        </w:rPr>
        <w:t xml:space="preserve">Teklif sahibinin </w:t>
      </w:r>
      <w:r w:rsidR="00DE7146" w:rsidRPr="002F6B55">
        <w:rPr>
          <w:iCs/>
          <w:color w:val="000000"/>
        </w:rPr>
        <w:t xml:space="preserve">şartnamede veya </w:t>
      </w:r>
      <w:r w:rsidR="00BC1574" w:rsidRPr="002F6B55">
        <w:rPr>
          <w:color w:val="000000"/>
        </w:rPr>
        <w:t xml:space="preserve">teklif </w:t>
      </w:r>
      <w:r w:rsidR="00DE7146" w:rsidRPr="002F6B55">
        <w:rPr>
          <w:color w:val="000000"/>
        </w:rPr>
        <w:t>mektubunda</w:t>
      </w:r>
      <w:r w:rsidRPr="002F6B55">
        <w:rPr>
          <w:iCs/>
          <w:color w:val="000000"/>
        </w:rPr>
        <w:t xml:space="preserve"> </w:t>
      </w:r>
      <w:r w:rsidRPr="002F6B55">
        <w:rPr>
          <w:bCs/>
          <w:color w:val="000000"/>
        </w:rPr>
        <w:t xml:space="preserve">vermiş olduğu iletişim bilgilerine yapılan tebligatların </w:t>
      </w:r>
      <w:r w:rsidRPr="002F6B55">
        <w:rPr>
          <w:iCs/>
          <w:color w:val="000000"/>
        </w:rPr>
        <w:t xml:space="preserve">teklif sahibine </w:t>
      </w:r>
      <w:r w:rsidRPr="002F6B55">
        <w:rPr>
          <w:bCs/>
          <w:color w:val="000000"/>
        </w:rPr>
        <w:t xml:space="preserve">adres değişikliği ve adrese geç ulaştırılmasından  </w:t>
      </w:r>
      <w:r w:rsidR="0058451C" w:rsidRPr="002F6B55">
        <w:t>ŞİRKET</w:t>
      </w:r>
      <w:r w:rsidRPr="002F6B55">
        <w:rPr>
          <w:bCs/>
          <w:color w:val="000000"/>
        </w:rPr>
        <w:t xml:space="preserve"> sorumlu değildir. </w:t>
      </w:r>
    </w:p>
    <w:p w:rsidR="00055A13" w:rsidRPr="002F6B55" w:rsidRDefault="00055A13" w:rsidP="0036007E">
      <w:pPr>
        <w:jc w:val="both"/>
        <w:rPr>
          <w:bCs/>
          <w:color w:val="000000"/>
          <w:highlight w:val="yellow"/>
        </w:rPr>
      </w:pPr>
    </w:p>
    <w:p w:rsidR="00B17994" w:rsidRPr="002F6B55" w:rsidRDefault="0058451C" w:rsidP="0036007E">
      <w:pPr>
        <w:pStyle w:val="GvdeMetni"/>
        <w:rPr>
          <w:iCs/>
          <w:color w:val="000000"/>
          <w:sz w:val="24"/>
        </w:rPr>
      </w:pPr>
      <w:r w:rsidRPr="002F6B55">
        <w:rPr>
          <w:sz w:val="24"/>
        </w:rPr>
        <w:t>ŞİRKET</w:t>
      </w:r>
      <w:r w:rsidR="000D3585" w:rsidRPr="002F6B55">
        <w:rPr>
          <w:sz w:val="24"/>
        </w:rPr>
        <w:t>,</w:t>
      </w:r>
      <w:r w:rsidR="00B17994" w:rsidRPr="002F6B55">
        <w:rPr>
          <w:iCs/>
          <w:color w:val="000000"/>
          <w:sz w:val="24"/>
        </w:rPr>
        <w:t xml:space="preserve">  Devlet İhale Kanunu hükümlerine tabi olmadığından satışın yapılıp yapılmamasında veya dilediğine yapılmasında serbesttir. </w:t>
      </w:r>
      <w:r w:rsidR="00756801" w:rsidRPr="002F6B55">
        <w:rPr>
          <w:iCs/>
          <w:color w:val="000000"/>
          <w:sz w:val="24"/>
        </w:rPr>
        <w:t>Gayrimenkuller</w:t>
      </w:r>
      <w:r w:rsidR="00B17994" w:rsidRPr="002F6B55">
        <w:rPr>
          <w:iCs/>
          <w:color w:val="000000"/>
          <w:sz w:val="24"/>
        </w:rPr>
        <w:t xml:space="preserve"> hakkında verilen bilgiler ve her türlü ilanlar, taahhüt niteliğinde olmayıp, genel bilgi niteliğindedir.</w:t>
      </w:r>
    </w:p>
    <w:p w:rsidR="000D3585" w:rsidRPr="002F6B55" w:rsidRDefault="000D3585" w:rsidP="0036007E">
      <w:pPr>
        <w:pStyle w:val="GvdeMetni"/>
        <w:rPr>
          <w:iCs/>
          <w:color w:val="000000"/>
          <w:sz w:val="24"/>
        </w:rPr>
      </w:pPr>
    </w:p>
    <w:p w:rsidR="00B17994" w:rsidRDefault="00B17994" w:rsidP="0036007E">
      <w:pPr>
        <w:pStyle w:val="GvdeMetni"/>
        <w:rPr>
          <w:color w:val="000000"/>
          <w:sz w:val="24"/>
        </w:rPr>
      </w:pPr>
      <w:r w:rsidRPr="002F6B55">
        <w:rPr>
          <w:iCs/>
          <w:color w:val="000000"/>
          <w:sz w:val="24"/>
        </w:rPr>
        <w:t xml:space="preserve">Bu </w:t>
      </w:r>
      <w:r w:rsidR="00151EFA" w:rsidRPr="002F6B55">
        <w:rPr>
          <w:iCs/>
          <w:color w:val="000000"/>
          <w:sz w:val="24"/>
        </w:rPr>
        <w:t>şartname</w:t>
      </w:r>
      <w:r w:rsidR="002B37C0" w:rsidRPr="002F6B55">
        <w:rPr>
          <w:iCs/>
          <w:color w:val="000000"/>
          <w:sz w:val="24"/>
        </w:rPr>
        <w:t>nin</w:t>
      </w:r>
      <w:r w:rsidR="00BC1574" w:rsidRPr="002F6B55">
        <w:rPr>
          <w:color w:val="000000"/>
          <w:sz w:val="24"/>
        </w:rPr>
        <w:t xml:space="preserve"> </w:t>
      </w:r>
      <w:r w:rsidRPr="002F6B55">
        <w:rPr>
          <w:color w:val="000000"/>
          <w:sz w:val="24"/>
        </w:rPr>
        <w:t xml:space="preserve">uygulamasından doğan uyuşmazlıkların çözümlenmesinde ve kesinleşmiş çözümlerin takip ve sonuçlandırılmasında </w:t>
      </w:r>
      <w:r w:rsidR="000D3585" w:rsidRPr="002F6B55">
        <w:rPr>
          <w:color w:val="000000"/>
          <w:sz w:val="24"/>
        </w:rPr>
        <w:t>İSTANBUL</w:t>
      </w:r>
      <w:r w:rsidRPr="002F6B55">
        <w:rPr>
          <w:color w:val="000000"/>
          <w:sz w:val="24"/>
        </w:rPr>
        <w:t xml:space="preserve"> Mahkeme ve İcra Daireleri yetkili olacaktır.</w:t>
      </w:r>
    </w:p>
    <w:p w:rsidR="00A34FC4" w:rsidRDefault="00A34FC4" w:rsidP="0036007E">
      <w:pPr>
        <w:pStyle w:val="GvdeMetni"/>
        <w:rPr>
          <w:color w:val="000000"/>
          <w:sz w:val="24"/>
        </w:rPr>
      </w:pPr>
    </w:p>
    <w:p w:rsidR="00E0026C" w:rsidRDefault="00E0026C" w:rsidP="0036007E">
      <w:pPr>
        <w:pStyle w:val="GvdeMetni"/>
        <w:rPr>
          <w:color w:val="000000"/>
          <w:sz w:val="24"/>
        </w:rPr>
      </w:pPr>
    </w:p>
    <w:p w:rsidR="00E0026C" w:rsidRPr="002F6B55" w:rsidRDefault="00E0026C" w:rsidP="0036007E">
      <w:pPr>
        <w:pStyle w:val="GvdeMetni"/>
        <w:rPr>
          <w:color w:val="000000"/>
          <w:sz w:val="24"/>
        </w:rPr>
      </w:pPr>
    </w:p>
    <w:p w:rsidR="00B17994" w:rsidRDefault="0035727C" w:rsidP="0036007E">
      <w:pPr>
        <w:pStyle w:val="GvdeMetni"/>
        <w:rPr>
          <w:iCs/>
          <w:color w:val="000000"/>
          <w:sz w:val="24"/>
        </w:rPr>
      </w:pPr>
      <w:proofErr w:type="gramStart"/>
      <w:r w:rsidRPr="002F6B55">
        <w:rPr>
          <w:color w:val="000000"/>
          <w:sz w:val="24"/>
        </w:rPr>
        <w:t xml:space="preserve">Şartnameyi </w:t>
      </w:r>
      <w:r w:rsidR="00B17994" w:rsidRPr="002F6B55">
        <w:rPr>
          <w:iCs/>
          <w:color w:val="000000"/>
          <w:sz w:val="24"/>
        </w:rPr>
        <w:t xml:space="preserve"> okuduğumu</w:t>
      </w:r>
      <w:proofErr w:type="gramEnd"/>
      <w:r w:rsidR="00055A13" w:rsidRPr="002F6B55">
        <w:rPr>
          <w:iCs/>
          <w:color w:val="000000"/>
          <w:sz w:val="24"/>
        </w:rPr>
        <w:t xml:space="preserve">, anladığımı ve içeriğini aynen </w:t>
      </w:r>
      <w:r w:rsidR="00B17994" w:rsidRPr="002F6B55">
        <w:rPr>
          <w:iCs/>
          <w:color w:val="000000"/>
          <w:sz w:val="24"/>
        </w:rPr>
        <w:t xml:space="preserve">kabul ettiğimi beyan ederim. </w:t>
      </w:r>
    </w:p>
    <w:p w:rsidR="00E0026C" w:rsidRPr="002F6B55" w:rsidRDefault="00E0026C" w:rsidP="0036007E">
      <w:pPr>
        <w:pStyle w:val="GvdeMetni"/>
        <w:rPr>
          <w:iCs/>
          <w:color w:val="000000"/>
          <w:sz w:val="24"/>
        </w:rPr>
      </w:pPr>
    </w:p>
    <w:p w:rsidR="00C33B30" w:rsidRPr="002F6B55" w:rsidRDefault="00B17994" w:rsidP="0036007E">
      <w:pPr>
        <w:jc w:val="both"/>
        <w:rPr>
          <w:b/>
          <w:bCs/>
          <w:iCs/>
          <w:color w:val="000000"/>
        </w:rPr>
      </w:pPr>
      <w:r w:rsidRPr="002F6B55">
        <w:rPr>
          <w:b/>
          <w:bCs/>
          <w:iCs/>
          <w:color w:val="000000"/>
        </w:rPr>
        <w:t>Ad – Soyad /Unvan</w:t>
      </w:r>
      <w:r w:rsidRPr="002F6B55">
        <w:rPr>
          <w:b/>
          <w:bCs/>
          <w:iCs/>
          <w:color w:val="000000"/>
        </w:rPr>
        <w:tab/>
        <w:t xml:space="preserve">: </w:t>
      </w:r>
      <w:proofErr w:type="gramStart"/>
      <w:r w:rsidRPr="002F6B55">
        <w:rPr>
          <w:b/>
          <w:bCs/>
          <w:iCs/>
          <w:color w:val="000000"/>
        </w:rPr>
        <w:t>.......................................</w:t>
      </w:r>
      <w:proofErr w:type="gramEnd"/>
      <w:r w:rsidRPr="002F6B55">
        <w:rPr>
          <w:b/>
          <w:bCs/>
          <w:iCs/>
          <w:color w:val="000000"/>
        </w:rPr>
        <w:t xml:space="preserve">   </w:t>
      </w:r>
    </w:p>
    <w:p w:rsidR="000E7549" w:rsidRPr="002F6B55" w:rsidRDefault="00C33B30" w:rsidP="0036007E">
      <w:pPr>
        <w:jc w:val="both"/>
        <w:rPr>
          <w:b/>
          <w:bCs/>
          <w:iCs/>
          <w:color w:val="000000"/>
        </w:rPr>
      </w:pPr>
      <w:r w:rsidRPr="002F6B55">
        <w:rPr>
          <w:b/>
          <w:bCs/>
          <w:iCs/>
          <w:color w:val="000000"/>
        </w:rPr>
        <w:t>TC Kimlik Numarası</w:t>
      </w:r>
      <w:r w:rsidR="000E7549" w:rsidRPr="002F6B55">
        <w:rPr>
          <w:b/>
          <w:bCs/>
          <w:iCs/>
          <w:color w:val="000000"/>
        </w:rPr>
        <w:t>:………………………..</w:t>
      </w:r>
    </w:p>
    <w:p w:rsidR="00B17994" w:rsidRPr="002F6B55" w:rsidRDefault="000E7549" w:rsidP="0036007E">
      <w:pPr>
        <w:jc w:val="both"/>
        <w:rPr>
          <w:b/>
          <w:bCs/>
          <w:iCs/>
          <w:color w:val="000000"/>
        </w:rPr>
      </w:pPr>
      <w:r w:rsidRPr="002F6B55">
        <w:rPr>
          <w:b/>
          <w:bCs/>
          <w:iCs/>
          <w:color w:val="000000"/>
        </w:rPr>
        <w:t>Ticaret Sicil Numarası</w:t>
      </w:r>
      <w:r w:rsidR="00C33B30" w:rsidRPr="002F6B55">
        <w:rPr>
          <w:b/>
          <w:bCs/>
          <w:iCs/>
          <w:color w:val="000000"/>
        </w:rPr>
        <w:t xml:space="preserve"> : .....................................</w:t>
      </w:r>
      <w:r w:rsidR="00B17994" w:rsidRPr="002F6B55">
        <w:rPr>
          <w:b/>
          <w:bCs/>
          <w:iCs/>
          <w:color w:val="000000"/>
        </w:rPr>
        <w:t xml:space="preserve">      </w:t>
      </w:r>
      <w:r w:rsidR="00B17994" w:rsidRPr="002F6B55">
        <w:rPr>
          <w:b/>
          <w:bCs/>
          <w:iCs/>
          <w:color w:val="000000"/>
        </w:rPr>
        <w:tab/>
      </w:r>
      <w:r w:rsidR="00B17994" w:rsidRPr="002F6B55">
        <w:rPr>
          <w:b/>
          <w:bCs/>
          <w:iCs/>
          <w:color w:val="000000"/>
        </w:rPr>
        <w:tab/>
      </w:r>
      <w:r w:rsidR="00B17994" w:rsidRPr="002F6B55">
        <w:rPr>
          <w:b/>
          <w:bCs/>
          <w:iCs/>
          <w:color w:val="000000"/>
        </w:rPr>
        <w:tab/>
      </w:r>
      <w:r w:rsidR="00B17994" w:rsidRPr="002F6B55">
        <w:rPr>
          <w:b/>
          <w:bCs/>
          <w:iCs/>
          <w:color w:val="000000"/>
        </w:rPr>
        <w:tab/>
      </w:r>
      <w:r w:rsidR="00B17994" w:rsidRPr="002F6B55">
        <w:rPr>
          <w:b/>
          <w:bCs/>
          <w:iCs/>
          <w:color w:val="000000"/>
        </w:rPr>
        <w:tab/>
      </w:r>
      <w:r w:rsidR="00B17994" w:rsidRPr="002F6B55">
        <w:rPr>
          <w:b/>
          <w:bCs/>
          <w:iCs/>
          <w:color w:val="000000"/>
        </w:rPr>
        <w:tab/>
        <w:t xml:space="preserve"> </w:t>
      </w:r>
    </w:p>
    <w:p w:rsidR="00B17994" w:rsidRPr="002F6B55" w:rsidRDefault="00B17994" w:rsidP="0036007E">
      <w:pPr>
        <w:jc w:val="both"/>
        <w:rPr>
          <w:b/>
          <w:bCs/>
          <w:iCs/>
          <w:color w:val="000000"/>
        </w:rPr>
      </w:pPr>
      <w:r w:rsidRPr="002F6B55">
        <w:rPr>
          <w:b/>
          <w:bCs/>
          <w:iCs/>
          <w:color w:val="000000"/>
        </w:rPr>
        <w:t>Doğum Yeri-Tarihi</w:t>
      </w:r>
      <w:r w:rsidRPr="002F6B55">
        <w:rPr>
          <w:b/>
          <w:bCs/>
          <w:iCs/>
          <w:color w:val="000000"/>
        </w:rPr>
        <w:tab/>
        <w:t>: ........................</w:t>
      </w:r>
      <w:r w:rsidR="00C33B30" w:rsidRPr="002F6B55">
        <w:rPr>
          <w:b/>
          <w:bCs/>
          <w:iCs/>
          <w:color w:val="000000"/>
        </w:rPr>
        <w:t>/</w:t>
      </w:r>
      <w:r w:rsidRPr="002F6B55">
        <w:rPr>
          <w:b/>
          <w:bCs/>
          <w:iCs/>
          <w:color w:val="000000"/>
        </w:rPr>
        <w:t xml:space="preserve">...............                                                                               </w:t>
      </w:r>
    </w:p>
    <w:p w:rsidR="00B17994" w:rsidRPr="002F6B55" w:rsidRDefault="00B17994" w:rsidP="0036007E">
      <w:pPr>
        <w:jc w:val="both"/>
        <w:rPr>
          <w:b/>
          <w:bCs/>
          <w:iCs/>
          <w:color w:val="000000"/>
        </w:rPr>
      </w:pPr>
      <w:r w:rsidRPr="002F6B55">
        <w:rPr>
          <w:b/>
          <w:bCs/>
          <w:iCs/>
          <w:color w:val="000000"/>
        </w:rPr>
        <w:t>Baba Adı</w:t>
      </w:r>
      <w:r w:rsidRPr="002F6B55">
        <w:rPr>
          <w:b/>
          <w:bCs/>
          <w:iCs/>
          <w:color w:val="000000"/>
        </w:rPr>
        <w:tab/>
      </w:r>
      <w:r w:rsidRPr="002F6B55">
        <w:rPr>
          <w:b/>
          <w:bCs/>
          <w:iCs/>
          <w:color w:val="000000"/>
        </w:rPr>
        <w:tab/>
        <w:t>: .......................................</w:t>
      </w:r>
    </w:p>
    <w:p w:rsidR="00B17994" w:rsidRPr="002F6B55" w:rsidRDefault="00B17994" w:rsidP="0036007E">
      <w:pPr>
        <w:jc w:val="both"/>
        <w:rPr>
          <w:b/>
          <w:bCs/>
          <w:iCs/>
          <w:color w:val="000000"/>
        </w:rPr>
      </w:pPr>
      <w:r w:rsidRPr="002F6B55">
        <w:rPr>
          <w:b/>
          <w:bCs/>
          <w:iCs/>
          <w:color w:val="000000"/>
        </w:rPr>
        <w:t>Açık Adresi</w:t>
      </w:r>
      <w:r w:rsidRPr="002F6B55">
        <w:rPr>
          <w:b/>
          <w:bCs/>
          <w:iCs/>
          <w:color w:val="000000"/>
        </w:rPr>
        <w:tab/>
      </w:r>
      <w:r w:rsidRPr="002F6B55">
        <w:rPr>
          <w:b/>
          <w:bCs/>
          <w:iCs/>
          <w:color w:val="000000"/>
        </w:rPr>
        <w:tab/>
        <w:t xml:space="preserve">: </w:t>
      </w:r>
      <w:r w:rsidR="00C33B30" w:rsidRPr="002F6B55">
        <w:rPr>
          <w:b/>
          <w:bCs/>
          <w:iCs/>
          <w:color w:val="000000"/>
        </w:rPr>
        <w:t>.</w:t>
      </w:r>
      <w:r w:rsidRPr="002F6B55">
        <w:rPr>
          <w:b/>
          <w:bCs/>
          <w:iCs/>
          <w:color w:val="000000"/>
        </w:rPr>
        <w:t>.......................................................................................................................</w:t>
      </w:r>
    </w:p>
    <w:p w:rsidR="00B17994" w:rsidRPr="002F6B55" w:rsidRDefault="00B17994" w:rsidP="0036007E">
      <w:pPr>
        <w:jc w:val="both"/>
        <w:rPr>
          <w:b/>
          <w:bCs/>
          <w:iCs/>
          <w:color w:val="000000"/>
        </w:rPr>
      </w:pPr>
      <w:r w:rsidRPr="002F6B55">
        <w:rPr>
          <w:b/>
          <w:bCs/>
          <w:iCs/>
          <w:color w:val="000000"/>
        </w:rPr>
        <w:t>Tele</w:t>
      </w:r>
      <w:r w:rsidR="000720B2" w:rsidRPr="002F6B55">
        <w:rPr>
          <w:b/>
          <w:bCs/>
          <w:iCs/>
          <w:color w:val="000000"/>
        </w:rPr>
        <w:t>f</w:t>
      </w:r>
      <w:r w:rsidRPr="002F6B55">
        <w:rPr>
          <w:b/>
          <w:bCs/>
          <w:iCs/>
          <w:color w:val="000000"/>
        </w:rPr>
        <w:t>on</w:t>
      </w:r>
      <w:r w:rsidRPr="002F6B55">
        <w:rPr>
          <w:b/>
          <w:bCs/>
          <w:iCs/>
          <w:color w:val="000000"/>
        </w:rPr>
        <w:tab/>
        <w:t xml:space="preserve">            : (........)(.................................)</w:t>
      </w:r>
    </w:p>
    <w:p w:rsidR="00B17994" w:rsidRPr="002F6B55" w:rsidRDefault="00B17994" w:rsidP="0036007E">
      <w:pPr>
        <w:jc w:val="both"/>
        <w:rPr>
          <w:b/>
          <w:bCs/>
          <w:iCs/>
          <w:color w:val="000000"/>
        </w:rPr>
      </w:pPr>
      <w:r w:rsidRPr="002F6B55">
        <w:rPr>
          <w:b/>
          <w:bCs/>
          <w:iCs/>
          <w:color w:val="000000"/>
        </w:rPr>
        <w:t>Faks</w:t>
      </w:r>
      <w:r w:rsidRPr="002F6B55">
        <w:rPr>
          <w:b/>
          <w:bCs/>
          <w:iCs/>
          <w:color w:val="000000"/>
        </w:rPr>
        <w:tab/>
      </w:r>
      <w:r w:rsidRPr="002F6B55">
        <w:rPr>
          <w:b/>
          <w:bCs/>
          <w:iCs/>
          <w:color w:val="000000"/>
        </w:rPr>
        <w:tab/>
      </w:r>
      <w:r w:rsidRPr="002F6B55">
        <w:rPr>
          <w:b/>
          <w:bCs/>
          <w:iCs/>
          <w:color w:val="000000"/>
        </w:rPr>
        <w:tab/>
        <w:t>: (........)(.................................)</w:t>
      </w:r>
    </w:p>
    <w:p w:rsidR="00B17994" w:rsidRPr="002F6B55" w:rsidRDefault="00B17994" w:rsidP="0036007E">
      <w:pPr>
        <w:jc w:val="both"/>
        <w:rPr>
          <w:b/>
          <w:bCs/>
          <w:iCs/>
          <w:color w:val="000000"/>
        </w:rPr>
      </w:pPr>
      <w:r w:rsidRPr="002F6B55">
        <w:rPr>
          <w:b/>
          <w:bCs/>
          <w:iCs/>
          <w:color w:val="000000"/>
        </w:rPr>
        <w:t>E-Mail</w:t>
      </w:r>
      <w:r w:rsidRPr="002F6B55">
        <w:rPr>
          <w:b/>
          <w:bCs/>
          <w:iCs/>
          <w:color w:val="000000"/>
        </w:rPr>
        <w:tab/>
      </w:r>
      <w:r w:rsidRPr="002F6B55">
        <w:rPr>
          <w:b/>
          <w:bCs/>
          <w:iCs/>
          <w:color w:val="000000"/>
        </w:rPr>
        <w:tab/>
      </w:r>
      <w:r w:rsidRPr="002F6B55">
        <w:rPr>
          <w:b/>
          <w:bCs/>
          <w:iCs/>
          <w:color w:val="000000"/>
        </w:rPr>
        <w:tab/>
        <w:t>: .....................................................</w:t>
      </w:r>
      <w:r w:rsidR="00C33B30" w:rsidRPr="002F6B55">
        <w:rPr>
          <w:b/>
          <w:bCs/>
          <w:iCs/>
          <w:color w:val="000000"/>
        </w:rPr>
        <w:t>@</w:t>
      </w:r>
      <w:r w:rsidRPr="002F6B55">
        <w:rPr>
          <w:b/>
          <w:bCs/>
          <w:iCs/>
          <w:color w:val="000000"/>
        </w:rPr>
        <w:t>..........................................</w:t>
      </w:r>
    </w:p>
    <w:p w:rsidR="00B17994" w:rsidRPr="002F6B55" w:rsidRDefault="00B17994" w:rsidP="0036007E">
      <w:pPr>
        <w:jc w:val="both"/>
        <w:rPr>
          <w:b/>
          <w:bCs/>
          <w:iCs/>
          <w:color w:val="000000"/>
        </w:rPr>
      </w:pPr>
      <w:r w:rsidRPr="002F6B55">
        <w:rPr>
          <w:b/>
          <w:bCs/>
          <w:iCs/>
          <w:color w:val="000000"/>
        </w:rPr>
        <w:t>Cep Tele</w:t>
      </w:r>
      <w:r w:rsidR="000720B2" w:rsidRPr="002F6B55">
        <w:rPr>
          <w:b/>
          <w:bCs/>
          <w:iCs/>
          <w:color w:val="000000"/>
        </w:rPr>
        <w:t>f</w:t>
      </w:r>
      <w:r w:rsidRPr="002F6B55">
        <w:rPr>
          <w:b/>
          <w:bCs/>
          <w:iCs/>
          <w:color w:val="000000"/>
        </w:rPr>
        <w:t>onu</w:t>
      </w:r>
      <w:r w:rsidRPr="002F6B55">
        <w:rPr>
          <w:b/>
          <w:bCs/>
          <w:iCs/>
          <w:color w:val="000000"/>
        </w:rPr>
        <w:tab/>
        <w:t>: (........)(..................................)</w:t>
      </w:r>
    </w:p>
    <w:p w:rsidR="00F536E2" w:rsidRPr="002F6B55" w:rsidRDefault="00F536E2" w:rsidP="0036007E">
      <w:pPr>
        <w:jc w:val="both"/>
        <w:rPr>
          <w:b/>
          <w:bCs/>
          <w:iCs/>
          <w:color w:val="000000"/>
        </w:rPr>
      </w:pPr>
    </w:p>
    <w:p w:rsidR="00B17994" w:rsidRPr="002F6B55" w:rsidRDefault="00B17994" w:rsidP="0036007E">
      <w:pPr>
        <w:jc w:val="both"/>
        <w:rPr>
          <w:b/>
          <w:bCs/>
          <w:iCs/>
          <w:color w:val="000000"/>
        </w:rPr>
      </w:pPr>
      <w:r w:rsidRPr="002F6B55">
        <w:rPr>
          <w:b/>
          <w:bCs/>
          <w:iCs/>
          <w:color w:val="000000"/>
        </w:rPr>
        <w:t>İMZA</w:t>
      </w:r>
      <w:r w:rsidRPr="002F6B55">
        <w:rPr>
          <w:b/>
          <w:bCs/>
          <w:i/>
          <w:iCs/>
          <w:color w:val="000000"/>
        </w:rPr>
        <w:t xml:space="preserve">  </w:t>
      </w:r>
      <w:r w:rsidRPr="002F6B55">
        <w:rPr>
          <w:b/>
          <w:bCs/>
          <w:i/>
          <w:iCs/>
          <w:color w:val="000000"/>
        </w:rPr>
        <w:tab/>
      </w:r>
      <w:r w:rsidRPr="002F6B55">
        <w:rPr>
          <w:b/>
          <w:bCs/>
          <w:i/>
          <w:iCs/>
          <w:color w:val="000000"/>
        </w:rPr>
        <w:tab/>
      </w:r>
      <w:r w:rsidRPr="002F6B55">
        <w:rPr>
          <w:b/>
          <w:bCs/>
          <w:iCs/>
          <w:color w:val="000000"/>
        </w:rPr>
        <w:t xml:space="preserve">            : </w:t>
      </w:r>
    </w:p>
    <w:p w:rsidR="00E85E69" w:rsidRPr="002F6B55" w:rsidRDefault="00E85E69" w:rsidP="0036007E">
      <w:pPr>
        <w:jc w:val="both"/>
        <w:rPr>
          <w:b/>
          <w:bCs/>
          <w:iCs/>
          <w:color w:val="000000"/>
        </w:rPr>
      </w:pPr>
    </w:p>
    <w:p w:rsidR="00B17994" w:rsidRPr="002F6B55" w:rsidRDefault="00B17994" w:rsidP="0036007E">
      <w:pPr>
        <w:pStyle w:val="GvdeMetni"/>
        <w:rPr>
          <w:color w:val="000000"/>
          <w:sz w:val="24"/>
        </w:rPr>
      </w:pPr>
      <w:r w:rsidRPr="002F6B55">
        <w:rPr>
          <w:iCs/>
          <w:color w:val="000000"/>
          <w:sz w:val="24"/>
        </w:rPr>
        <w:t xml:space="preserve"> (Yukarıdaki bilgiler </w:t>
      </w:r>
      <w:r w:rsidR="003F2216" w:rsidRPr="002F6B55">
        <w:rPr>
          <w:iCs/>
          <w:color w:val="000000"/>
          <w:sz w:val="24"/>
        </w:rPr>
        <w:t>res</w:t>
      </w:r>
      <w:r w:rsidR="000E7549" w:rsidRPr="002F6B55">
        <w:rPr>
          <w:iCs/>
          <w:color w:val="000000"/>
          <w:sz w:val="24"/>
        </w:rPr>
        <w:t>mi b</w:t>
      </w:r>
      <w:r w:rsidR="00055A13" w:rsidRPr="002F6B55">
        <w:rPr>
          <w:iCs/>
          <w:color w:val="000000"/>
          <w:sz w:val="24"/>
        </w:rPr>
        <w:t>elge</w:t>
      </w:r>
      <w:r w:rsidR="000E7549" w:rsidRPr="002F6B55">
        <w:rPr>
          <w:iCs/>
          <w:color w:val="000000"/>
          <w:sz w:val="24"/>
        </w:rPr>
        <w:t>lere</w:t>
      </w:r>
      <w:r w:rsidR="00055A13" w:rsidRPr="002F6B55">
        <w:rPr>
          <w:iCs/>
          <w:color w:val="000000"/>
          <w:sz w:val="24"/>
        </w:rPr>
        <w:t xml:space="preserve"> </w:t>
      </w:r>
      <w:r w:rsidRPr="002F6B55">
        <w:rPr>
          <w:iCs/>
          <w:color w:val="000000"/>
          <w:sz w:val="24"/>
        </w:rPr>
        <w:t>bakılarak doldurulacaktır.)</w:t>
      </w:r>
    </w:p>
    <w:p w:rsidR="00B17994" w:rsidRPr="002F6B55" w:rsidRDefault="00B17994" w:rsidP="0036007E">
      <w:pPr>
        <w:pStyle w:val="KonuBal"/>
        <w:jc w:val="both"/>
        <w:rPr>
          <w:b w:val="0"/>
          <w:color w:val="000000"/>
          <w:sz w:val="24"/>
        </w:rPr>
      </w:pPr>
    </w:p>
    <w:p w:rsidR="00010B87" w:rsidRPr="002F6B55" w:rsidRDefault="00010B87" w:rsidP="0036007E">
      <w:pPr>
        <w:jc w:val="both"/>
        <w:rPr>
          <w:bCs/>
          <w:iCs/>
          <w:color w:val="000000"/>
        </w:rPr>
      </w:pPr>
      <w:r w:rsidRPr="002F6B55">
        <w:rPr>
          <w:bCs/>
          <w:iCs/>
          <w:color w:val="000000"/>
        </w:rPr>
        <w:t xml:space="preserve">Bu </w:t>
      </w:r>
      <w:r w:rsidR="00E934B2" w:rsidRPr="002F6B55">
        <w:rPr>
          <w:bCs/>
          <w:iCs/>
          <w:color w:val="000000"/>
        </w:rPr>
        <w:t xml:space="preserve">şartnameye </w:t>
      </w:r>
      <w:r w:rsidRPr="002F6B55">
        <w:rPr>
          <w:bCs/>
          <w:iCs/>
          <w:color w:val="000000"/>
        </w:rPr>
        <w:t>göre teminatımın iade edilmesi gereken hallerde nakit teminatımın iadesinin aşağıda bilgilerini yazdığım Banka, Şube ve Hesap Numarasına yapılmasını bu bilgilerin doğru olduğunu, yanlış veya eksik bilgi vermiş olmam nedeniyle oluşabilecek gecikme ve zararlardan doğabilecek sorumluluğun tarafıma ait olduğunu şimdiden kabul ve beyan ederim.</w:t>
      </w:r>
    </w:p>
    <w:p w:rsidR="00B17994" w:rsidRPr="002F6B55" w:rsidRDefault="00B17994" w:rsidP="0036007E">
      <w:pPr>
        <w:jc w:val="both"/>
        <w:rPr>
          <w:b/>
          <w:bCs/>
          <w:iCs/>
          <w:color w:val="000000"/>
          <w:highlight w:val="yellow"/>
        </w:rPr>
      </w:pPr>
    </w:p>
    <w:p w:rsidR="00B17994" w:rsidRPr="002F6B55" w:rsidRDefault="00B17994" w:rsidP="0036007E">
      <w:pPr>
        <w:jc w:val="both"/>
        <w:rPr>
          <w:b/>
          <w:bCs/>
          <w:iCs/>
          <w:color w:val="000000"/>
        </w:rPr>
      </w:pPr>
      <w:r w:rsidRPr="002F6B55">
        <w:rPr>
          <w:b/>
          <w:bCs/>
          <w:iCs/>
          <w:color w:val="000000"/>
        </w:rPr>
        <w:t>TEMİNATIN İADE EDİLECEĞİ HESA</w:t>
      </w:r>
      <w:r w:rsidR="002561B9" w:rsidRPr="002F6B55">
        <w:rPr>
          <w:b/>
          <w:bCs/>
          <w:iCs/>
          <w:color w:val="000000"/>
        </w:rPr>
        <w:t>P BİLGİLERİ:</w:t>
      </w:r>
    </w:p>
    <w:p w:rsidR="003F2216" w:rsidRPr="002F6B55" w:rsidRDefault="003F2216" w:rsidP="0036007E">
      <w:pPr>
        <w:jc w:val="both"/>
        <w:rPr>
          <w:b/>
          <w:color w:val="000000"/>
        </w:rPr>
      </w:pPr>
    </w:p>
    <w:p w:rsidR="00B17994" w:rsidRPr="002F6B55" w:rsidRDefault="003F2216" w:rsidP="0036007E">
      <w:pPr>
        <w:jc w:val="both"/>
        <w:rPr>
          <w:b/>
          <w:color w:val="000000"/>
        </w:rPr>
      </w:pPr>
      <w:r w:rsidRPr="002F6B55">
        <w:rPr>
          <w:color w:val="000000"/>
        </w:rPr>
        <w:t>HESAP SAHİBİNİN ADI, SOYADI, ÜNVANI</w:t>
      </w:r>
      <w:r w:rsidRPr="002F6B55">
        <w:rPr>
          <w:b/>
          <w:color w:val="000000"/>
        </w:rPr>
        <w:t>: ................................................................</w:t>
      </w:r>
      <w:r w:rsidR="00877134">
        <w:rPr>
          <w:b/>
          <w:color w:val="000000"/>
        </w:rPr>
        <w:t>.......</w:t>
      </w:r>
    </w:p>
    <w:p w:rsidR="00B17994" w:rsidRDefault="003F2216" w:rsidP="00877134">
      <w:pPr>
        <w:spacing w:line="360" w:lineRule="auto"/>
        <w:rPr>
          <w:bCs/>
          <w:iCs/>
          <w:color w:val="000000"/>
        </w:rPr>
      </w:pPr>
      <w:r w:rsidRPr="002F6B55">
        <w:rPr>
          <w:bCs/>
          <w:iCs/>
          <w:color w:val="000000"/>
        </w:rPr>
        <w:t xml:space="preserve">HESABIN BULUNDUĞU </w:t>
      </w:r>
      <w:r w:rsidR="00B17994" w:rsidRPr="002F6B55">
        <w:rPr>
          <w:bCs/>
          <w:iCs/>
          <w:color w:val="000000"/>
        </w:rPr>
        <w:t xml:space="preserve">BANKA </w:t>
      </w:r>
      <w:r w:rsidRPr="002F6B55">
        <w:rPr>
          <w:bCs/>
          <w:iCs/>
          <w:color w:val="000000"/>
        </w:rPr>
        <w:t xml:space="preserve">VE ŞUBE </w:t>
      </w:r>
      <w:r w:rsidR="00B17994" w:rsidRPr="002F6B55">
        <w:rPr>
          <w:bCs/>
          <w:iCs/>
          <w:color w:val="000000"/>
        </w:rPr>
        <w:t>ADI :</w:t>
      </w:r>
      <w:r w:rsidR="0036007E" w:rsidRPr="002F6B55">
        <w:rPr>
          <w:bCs/>
          <w:iCs/>
          <w:color w:val="000000"/>
        </w:rPr>
        <w:t xml:space="preserve"> </w:t>
      </w:r>
      <w:r w:rsidR="00B17994" w:rsidRPr="002F6B55">
        <w:rPr>
          <w:bCs/>
          <w:iCs/>
          <w:color w:val="000000"/>
        </w:rPr>
        <w:t>..............................................................</w:t>
      </w:r>
      <w:r w:rsidR="00877134">
        <w:rPr>
          <w:bCs/>
          <w:iCs/>
          <w:color w:val="000000"/>
        </w:rPr>
        <w:t>.</w:t>
      </w:r>
    </w:p>
    <w:p w:rsidR="00877134" w:rsidRPr="002F6B55" w:rsidRDefault="00877134" w:rsidP="0036007E">
      <w:pPr>
        <w:rPr>
          <w:bCs/>
          <w:iCs/>
          <w:color w:val="000000"/>
        </w:rPr>
      </w:pPr>
      <w:r>
        <w:rPr>
          <w:bCs/>
          <w:iCs/>
          <w:color w:val="000000"/>
        </w:rPr>
        <w:t>…………………………………………………………………………………………………..</w:t>
      </w:r>
    </w:p>
    <w:p w:rsidR="00B17994" w:rsidRPr="002F6B55" w:rsidRDefault="00A92286" w:rsidP="0036007E">
      <w:pPr>
        <w:pStyle w:val="KonuBal"/>
        <w:jc w:val="both"/>
        <w:rPr>
          <w:b w:val="0"/>
          <w:color w:val="000000"/>
          <w:sz w:val="24"/>
        </w:rPr>
      </w:pPr>
      <w:r w:rsidRPr="002F6B55">
        <w:rPr>
          <w:b w:val="0"/>
          <w:color w:val="000000"/>
          <w:sz w:val="24"/>
        </w:rPr>
        <w:t>TL</w:t>
      </w:r>
      <w:r w:rsidR="0036007E" w:rsidRPr="002F6B55">
        <w:rPr>
          <w:b w:val="0"/>
          <w:color w:val="000000"/>
          <w:sz w:val="24"/>
        </w:rPr>
        <w:t xml:space="preserve"> </w:t>
      </w:r>
      <w:r w:rsidR="00B17994" w:rsidRPr="002F6B55">
        <w:rPr>
          <w:b w:val="0"/>
          <w:color w:val="000000"/>
          <w:sz w:val="24"/>
        </w:rPr>
        <w:t>HESAP NUMARASI</w:t>
      </w:r>
      <w:r w:rsidR="00300329" w:rsidRPr="002F6B55">
        <w:rPr>
          <w:b w:val="0"/>
          <w:color w:val="000000"/>
          <w:sz w:val="24"/>
        </w:rPr>
        <w:t>(</w:t>
      </w:r>
      <w:r w:rsidR="00300329" w:rsidRPr="002F6B55">
        <w:rPr>
          <w:color w:val="000000"/>
          <w:sz w:val="24"/>
        </w:rPr>
        <w:t>IBAN</w:t>
      </w:r>
      <w:r w:rsidR="00300329" w:rsidRPr="002F6B55">
        <w:rPr>
          <w:b w:val="0"/>
          <w:color w:val="000000"/>
          <w:sz w:val="24"/>
        </w:rPr>
        <w:t>)</w:t>
      </w:r>
      <w:r w:rsidR="00B17994" w:rsidRPr="002F6B55">
        <w:rPr>
          <w:b w:val="0"/>
          <w:color w:val="000000"/>
          <w:sz w:val="24"/>
        </w:rPr>
        <w:t xml:space="preserve">  : .................................................................................</w:t>
      </w:r>
      <w:r w:rsidR="00877134">
        <w:rPr>
          <w:b w:val="0"/>
          <w:color w:val="000000"/>
          <w:sz w:val="24"/>
        </w:rPr>
        <w:t>............</w:t>
      </w:r>
    </w:p>
    <w:p w:rsidR="00B17994" w:rsidRPr="002F6B55" w:rsidRDefault="00B17994" w:rsidP="0036007E">
      <w:pPr>
        <w:jc w:val="both"/>
        <w:rPr>
          <w:b/>
          <w:bCs/>
          <w:iCs/>
          <w:color w:val="000000"/>
        </w:rPr>
      </w:pPr>
    </w:p>
    <w:p w:rsidR="00B17994" w:rsidRDefault="00B17994" w:rsidP="0036007E">
      <w:pPr>
        <w:jc w:val="both"/>
        <w:rPr>
          <w:b/>
          <w:bCs/>
          <w:iCs/>
          <w:color w:val="000000"/>
        </w:rPr>
      </w:pPr>
      <w:r w:rsidRPr="002F6B55">
        <w:rPr>
          <w:b/>
          <w:bCs/>
          <w:iCs/>
          <w:color w:val="000000"/>
        </w:rPr>
        <w:t xml:space="preserve">ÖNEMLİ NOT: Bu bilgileri doldurmayan teklif sahiplerine teminat iadesi </w:t>
      </w:r>
      <w:r w:rsidR="005571CC" w:rsidRPr="002F6B55">
        <w:rPr>
          <w:b/>
          <w:bCs/>
          <w:iCs/>
          <w:color w:val="000000"/>
        </w:rPr>
        <w:t xml:space="preserve">ancak </w:t>
      </w:r>
      <w:r w:rsidRPr="002F6B55">
        <w:rPr>
          <w:b/>
          <w:bCs/>
          <w:iCs/>
          <w:color w:val="000000"/>
        </w:rPr>
        <w:t xml:space="preserve">yazılı olarak yukarıdaki bilgileri içeren dilekçeyi vermeleri </w:t>
      </w:r>
      <w:r w:rsidR="005571CC" w:rsidRPr="002F6B55">
        <w:rPr>
          <w:b/>
          <w:bCs/>
          <w:iCs/>
          <w:color w:val="000000"/>
        </w:rPr>
        <w:t>halinde yapılabilecektir.</w:t>
      </w:r>
    </w:p>
    <w:p w:rsidR="00E0026C" w:rsidRDefault="00E0026C" w:rsidP="0036007E">
      <w:pPr>
        <w:jc w:val="both"/>
        <w:rPr>
          <w:b/>
          <w:bCs/>
          <w:iCs/>
          <w:color w:val="000000"/>
        </w:rPr>
      </w:pPr>
    </w:p>
    <w:p w:rsidR="00E0026C" w:rsidRDefault="00E0026C" w:rsidP="0036007E">
      <w:pPr>
        <w:jc w:val="both"/>
        <w:rPr>
          <w:b/>
          <w:bCs/>
          <w:iCs/>
          <w:color w:val="000000"/>
        </w:rPr>
      </w:pPr>
    </w:p>
    <w:p w:rsidR="00E0026C" w:rsidRDefault="00E0026C" w:rsidP="0036007E">
      <w:pPr>
        <w:jc w:val="both"/>
        <w:rPr>
          <w:b/>
          <w:bCs/>
          <w:iCs/>
          <w:color w:val="000000"/>
        </w:rPr>
      </w:pPr>
    </w:p>
    <w:p w:rsidR="00E0026C" w:rsidRDefault="00E0026C" w:rsidP="0036007E">
      <w:pPr>
        <w:jc w:val="both"/>
        <w:rPr>
          <w:b/>
          <w:bCs/>
          <w:iCs/>
          <w:color w:val="000000"/>
        </w:rPr>
      </w:pPr>
    </w:p>
    <w:p w:rsidR="00E0026C" w:rsidRDefault="00E0026C" w:rsidP="0036007E">
      <w:pPr>
        <w:jc w:val="both"/>
        <w:rPr>
          <w:b/>
          <w:bCs/>
          <w:iCs/>
          <w:color w:val="000000"/>
        </w:rPr>
      </w:pPr>
    </w:p>
    <w:p w:rsidR="00E0026C" w:rsidRDefault="00E0026C" w:rsidP="0036007E">
      <w:pPr>
        <w:jc w:val="both"/>
        <w:rPr>
          <w:b/>
          <w:bCs/>
          <w:iCs/>
          <w:color w:val="000000"/>
        </w:rPr>
      </w:pPr>
    </w:p>
    <w:p w:rsidR="00E0026C" w:rsidRDefault="00E0026C" w:rsidP="0036007E">
      <w:pPr>
        <w:jc w:val="both"/>
        <w:rPr>
          <w:b/>
          <w:bCs/>
          <w:iCs/>
          <w:color w:val="000000"/>
        </w:rPr>
      </w:pPr>
    </w:p>
    <w:tbl>
      <w:tblPr>
        <w:tblW w:w="0" w:type="auto"/>
        <w:tblCellMar>
          <w:left w:w="0" w:type="dxa"/>
          <w:right w:w="0" w:type="dxa"/>
        </w:tblCellMar>
        <w:tblLook w:val="04A0" w:firstRow="1" w:lastRow="0" w:firstColumn="1" w:lastColumn="0" w:noHBand="0" w:noVBand="1"/>
      </w:tblPr>
      <w:tblGrid>
        <w:gridCol w:w="5812"/>
      </w:tblGrid>
      <w:tr w:rsidR="002B5DE9" w:rsidRPr="002F6B55" w:rsidTr="008B7BE2">
        <w:tc>
          <w:tcPr>
            <w:tcW w:w="5812" w:type="dxa"/>
            <w:tcBorders>
              <w:top w:val="nil"/>
              <w:left w:val="nil"/>
              <w:bottom w:val="nil"/>
              <w:right w:val="nil"/>
            </w:tcBorders>
          </w:tcPr>
          <w:p w:rsidR="002B5DE9" w:rsidRPr="002F6B55" w:rsidRDefault="002B5DE9" w:rsidP="00595BEA">
            <w:pPr>
              <w:shd w:val="clear" w:color="auto" w:fill="FFFFFF"/>
              <w:spacing w:before="120" w:line="360" w:lineRule="auto"/>
              <w:jc w:val="both"/>
              <w:rPr>
                <w:b/>
                <w:bCs/>
                <w:noProof/>
                <w:u w:val="single"/>
              </w:rPr>
            </w:pPr>
            <w:r w:rsidRPr="002F6B55">
              <w:rPr>
                <w:b/>
                <w:bCs/>
                <w:noProof/>
                <w:u w:val="single"/>
              </w:rPr>
              <w:lastRenderedPageBreak/>
              <w:t>Başvuru Mercii / İhale Yapılacak Yer</w:t>
            </w:r>
          </w:p>
          <w:p w:rsidR="002B5DE9" w:rsidRPr="002F6B55" w:rsidRDefault="002B5DE9" w:rsidP="008B7BE2">
            <w:pPr>
              <w:rPr>
                <w:b/>
                <w:noProof/>
              </w:rPr>
            </w:pPr>
            <w:r w:rsidRPr="002F6B55">
              <w:rPr>
                <w:b/>
                <w:noProof/>
              </w:rPr>
              <w:t>TASARRUF MEVDUATI SİGORTA FONU</w:t>
            </w:r>
          </w:p>
          <w:p w:rsidR="002B5DE9" w:rsidRPr="002F6B55" w:rsidRDefault="002B5DE9" w:rsidP="008B7BE2">
            <w:pPr>
              <w:rPr>
                <w:noProof/>
              </w:rPr>
            </w:pPr>
            <w:r w:rsidRPr="002F6B55">
              <w:rPr>
                <w:noProof/>
              </w:rPr>
              <w:t xml:space="preserve">İştirakler ve Gayrimenkuller Daire Başkanlığı </w:t>
            </w:r>
          </w:p>
          <w:p w:rsidR="002B5DE9" w:rsidRPr="002F6B55" w:rsidRDefault="002B5DE9" w:rsidP="008B7BE2">
            <w:pPr>
              <w:rPr>
                <w:noProof/>
              </w:rPr>
            </w:pPr>
            <w:r w:rsidRPr="002F6B55">
              <w:rPr>
                <w:noProof/>
              </w:rPr>
              <w:t>Büyükdere Caddesi No: 143 Kat: 8 ESENTEPE / İSTANBUL</w:t>
            </w:r>
          </w:p>
          <w:p w:rsidR="002B5DE9" w:rsidRPr="002F6B55" w:rsidRDefault="002B5DE9" w:rsidP="008B7BE2">
            <w:pPr>
              <w:rPr>
                <w:noProof/>
              </w:rPr>
            </w:pPr>
            <w:r w:rsidRPr="002F6B55">
              <w:rPr>
                <w:noProof/>
              </w:rPr>
              <w:t xml:space="preserve">TEL: (0212) </w:t>
            </w:r>
            <w:r w:rsidRPr="00DF5A3A">
              <w:rPr>
                <w:noProof/>
              </w:rPr>
              <w:t>340 22 35-36-40</w:t>
            </w:r>
          </w:p>
          <w:p w:rsidR="002B5DE9" w:rsidRPr="002F6B55" w:rsidRDefault="002B5DE9" w:rsidP="008B7BE2">
            <w:pPr>
              <w:rPr>
                <w:noProof/>
              </w:rPr>
            </w:pPr>
            <w:r w:rsidRPr="002F6B55">
              <w:rPr>
                <w:noProof/>
              </w:rPr>
              <w:t>FAX: (0212) 275 30 26</w:t>
            </w:r>
          </w:p>
          <w:p w:rsidR="002B5DE9" w:rsidRDefault="0009227A" w:rsidP="00595BEA">
            <w:pPr>
              <w:spacing w:line="276" w:lineRule="auto"/>
              <w:rPr>
                <w:noProof/>
                <w:u w:val="single"/>
              </w:rPr>
            </w:pPr>
            <w:hyperlink r:id="rId8" w:history="1">
              <w:r w:rsidRPr="002C1824">
                <w:rPr>
                  <w:rStyle w:val="Kpr"/>
                  <w:noProof/>
                </w:rPr>
                <w:t>http://www.tmsf.org.tr</w:t>
              </w:r>
            </w:hyperlink>
          </w:p>
          <w:p w:rsidR="0009227A" w:rsidRPr="002F6B55" w:rsidRDefault="0009227A" w:rsidP="00595BEA">
            <w:pPr>
              <w:spacing w:line="276" w:lineRule="auto"/>
              <w:rPr>
                <w:noProof/>
                <w:u w:val="single"/>
              </w:rPr>
            </w:pPr>
            <w:bookmarkStart w:id="0" w:name="_GoBack"/>
            <w:bookmarkEnd w:id="0"/>
          </w:p>
        </w:tc>
      </w:tr>
    </w:tbl>
    <w:p w:rsidR="002B5DE9" w:rsidRPr="002F6B55" w:rsidRDefault="002B5DE9" w:rsidP="00595BEA">
      <w:pPr>
        <w:spacing w:line="360" w:lineRule="auto"/>
        <w:rPr>
          <w:noProof/>
        </w:rPr>
      </w:pPr>
      <w:r w:rsidRPr="002F6B55">
        <w:rPr>
          <w:b/>
          <w:bCs/>
          <w:noProof/>
          <w:u w:val="single"/>
        </w:rPr>
        <w:t>Bilgi Almak ve Gayrimenkul</w:t>
      </w:r>
      <w:r w:rsidR="00EE0D56" w:rsidRPr="002F6B55">
        <w:rPr>
          <w:b/>
          <w:bCs/>
          <w:noProof/>
          <w:u w:val="single"/>
        </w:rPr>
        <w:t xml:space="preserve">leri </w:t>
      </w:r>
      <w:r w:rsidRPr="002F6B55">
        <w:rPr>
          <w:b/>
          <w:bCs/>
          <w:noProof/>
          <w:u w:val="single"/>
        </w:rPr>
        <w:t>Görmek İçin Randevu Alınacak Kişi:</w:t>
      </w:r>
    </w:p>
    <w:p w:rsidR="002B5DE9" w:rsidRPr="002F6B55" w:rsidRDefault="00D85649" w:rsidP="002B5DE9">
      <w:pPr>
        <w:rPr>
          <w:noProof/>
        </w:rPr>
      </w:pPr>
      <w:r w:rsidRPr="002F6B55">
        <w:t>BAYKES İNŞAAT GIDA TEKSTİL TURİZM HAYVANCILIK SANAYİ VE TİCARET LİMİTED ŞİRKETİ</w:t>
      </w:r>
      <w:r w:rsidR="002B5DE9" w:rsidRPr="002F6B55">
        <w:rPr>
          <w:noProof/>
        </w:rPr>
        <w:t xml:space="preserve"> </w:t>
      </w:r>
    </w:p>
    <w:p w:rsidR="002B5DE9" w:rsidRPr="00877134" w:rsidRDefault="00877134" w:rsidP="002B5DE9">
      <w:pPr>
        <w:rPr>
          <w:b/>
          <w:bCs/>
        </w:rPr>
      </w:pPr>
      <w:r w:rsidRPr="00877134">
        <w:rPr>
          <w:noProof/>
        </w:rPr>
        <w:t>Trabzon yolu 4. km Bayburt/Merkez</w:t>
      </w:r>
    </w:p>
    <w:p w:rsidR="002B5DE9" w:rsidRPr="00877134" w:rsidRDefault="00877134" w:rsidP="002B5DE9">
      <w:pPr>
        <w:rPr>
          <w:noProof/>
        </w:rPr>
      </w:pPr>
      <w:r w:rsidRPr="00877134">
        <w:rPr>
          <w:noProof/>
        </w:rPr>
        <w:t>Kamil Karadeniz</w:t>
      </w:r>
      <w:r w:rsidR="002B5DE9" w:rsidRPr="00877134">
        <w:rPr>
          <w:noProof/>
        </w:rPr>
        <w:t xml:space="preserve">: </w:t>
      </w:r>
      <w:r w:rsidRPr="00877134">
        <w:rPr>
          <w:noProof/>
        </w:rPr>
        <w:t>0533 190 55 23</w:t>
      </w:r>
    </w:p>
    <w:p w:rsidR="00877134" w:rsidRPr="00877134" w:rsidRDefault="00877134" w:rsidP="002B5DE9">
      <w:pPr>
        <w:rPr>
          <w:noProof/>
        </w:rPr>
      </w:pPr>
      <w:r w:rsidRPr="00877134">
        <w:rPr>
          <w:noProof/>
        </w:rPr>
        <w:t>Deniz Özkan: 0539 980 90 25</w:t>
      </w:r>
    </w:p>
    <w:p w:rsidR="00B17994" w:rsidRPr="002F6B55" w:rsidRDefault="002B5DE9" w:rsidP="00877134">
      <w:pPr>
        <w:rPr>
          <w:bCs/>
          <w:iCs/>
          <w:highlight w:val="yellow"/>
          <w:u w:val="single"/>
        </w:rPr>
      </w:pPr>
      <w:r w:rsidRPr="00877134">
        <w:rPr>
          <w:noProof/>
        </w:rPr>
        <w:t xml:space="preserve">E-mail: </w:t>
      </w:r>
      <w:hyperlink r:id="rId9" w:history="1">
        <w:r w:rsidR="00877134" w:rsidRPr="00DF39B1">
          <w:rPr>
            <w:rStyle w:val="Kpr"/>
            <w:noProof/>
          </w:rPr>
          <w:t>k.karadeniz53@baykes.com.tr</w:t>
        </w:r>
      </w:hyperlink>
      <w:r w:rsidR="00877134" w:rsidRPr="00877134">
        <w:rPr>
          <w:noProof/>
        </w:rPr>
        <w:t xml:space="preserve"> - </w:t>
      </w:r>
      <w:hyperlink r:id="rId10" w:history="1">
        <w:r w:rsidR="00877134" w:rsidRPr="00DF39B1">
          <w:rPr>
            <w:rStyle w:val="Kpr"/>
            <w:noProof/>
          </w:rPr>
          <w:t>denizozkan@baykes.com.tr</w:t>
        </w:r>
      </w:hyperlink>
      <w:r w:rsidR="00877134">
        <w:rPr>
          <w:noProof/>
          <w:u w:val="single"/>
        </w:rPr>
        <w:t xml:space="preserve"> </w:t>
      </w:r>
    </w:p>
    <w:sectPr w:rsidR="00B17994" w:rsidRPr="002F6B55" w:rsidSect="00023747">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7C" w:rsidRDefault="00F84F7C">
      <w:r>
        <w:separator/>
      </w:r>
    </w:p>
  </w:endnote>
  <w:endnote w:type="continuationSeparator" w:id="0">
    <w:p w:rsidR="00F84F7C" w:rsidRDefault="00F8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68" w:rsidRDefault="00221E68">
    <w:pPr>
      <w:pStyle w:val="Altbilgi"/>
      <w:tabs>
        <w:tab w:val="clear" w:pos="4703"/>
        <w:tab w:val="center" w:pos="5400"/>
      </w:tabs>
    </w:pPr>
    <w:r>
      <w:tab/>
    </w:r>
    <w:r>
      <w:tab/>
    </w:r>
    <w:r w:rsidR="00AC5630">
      <w:rPr>
        <w:rStyle w:val="SayfaNumaras"/>
      </w:rPr>
      <w:fldChar w:fldCharType="begin"/>
    </w:r>
    <w:r>
      <w:rPr>
        <w:rStyle w:val="SayfaNumaras"/>
      </w:rPr>
      <w:instrText xml:space="preserve"> PAGE </w:instrText>
    </w:r>
    <w:r w:rsidR="00AC5630">
      <w:rPr>
        <w:rStyle w:val="SayfaNumaras"/>
      </w:rPr>
      <w:fldChar w:fldCharType="separate"/>
    </w:r>
    <w:r w:rsidR="0009227A">
      <w:rPr>
        <w:rStyle w:val="SayfaNumaras"/>
        <w:noProof/>
      </w:rPr>
      <w:t>4</w:t>
    </w:r>
    <w:r w:rsidR="00AC5630">
      <w:rPr>
        <w:rStyle w:val="SayfaNumara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7C" w:rsidRDefault="00F84F7C">
      <w:r>
        <w:separator/>
      </w:r>
    </w:p>
  </w:footnote>
  <w:footnote w:type="continuationSeparator" w:id="0">
    <w:p w:rsidR="00F84F7C" w:rsidRDefault="00F84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2DF"/>
    <w:multiLevelType w:val="hybridMultilevel"/>
    <w:tmpl w:val="F1C2408C"/>
    <w:lvl w:ilvl="0" w:tplc="82FA1242">
      <w:start w:val="1"/>
      <w:numFmt w:val="decimal"/>
      <w:lvlText w:val="%1-"/>
      <w:lvlJc w:val="left"/>
      <w:pPr>
        <w:tabs>
          <w:tab w:val="num" w:pos="360"/>
        </w:tabs>
        <w:ind w:left="36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8851513"/>
    <w:multiLevelType w:val="hybridMultilevel"/>
    <w:tmpl w:val="F1C2408C"/>
    <w:lvl w:ilvl="0" w:tplc="E7E4CAF0">
      <w:start w:val="1"/>
      <w:numFmt w:val="bullet"/>
      <w:pStyle w:val="Stil1"/>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435AB"/>
    <w:multiLevelType w:val="hybridMultilevel"/>
    <w:tmpl w:val="0DBEB482"/>
    <w:lvl w:ilvl="0" w:tplc="E8E081E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1122372"/>
    <w:multiLevelType w:val="multilevel"/>
    <w:tmpl w:val="103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4C57"/>
    <w:multiLevelType w:val="hybridMultilevel"/>
    <w:tmpl w:val="F1C2408C"/>
    <w:lvl w:ilvl="0" w:tplc="041F0007">
      <w:start w:val="1"/>
      <w:numFmt w:val="bullet"/>
      <w:lvlText w:val=""/>
      <w:lvlJc w:val="left"/>
      <w:pPr>
        <w:tabs>
          <w:tab w:val="num" w:pos="1068"/>
        </w:tabs>
        <w:ind w:left="1068" w:hanging="360"/>
      </w:pPr>
      <w:rPr>
        <w:rFonts w:ascii="Wingdings" w:hAnsi="Wingdings" w:hint="default"/>
        <w:sz w:val="16"/>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2A0B2528"/>
    <w:multiLevelType w:val="hybridMultilevel"/>
    <w:tmpl w:val="0A221AF0"/>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6" w15:restartNumberingAfterBreak="0">
    <w:nsid w:val="36A23499"/>
    <w:multiLevelType w:val="hybridMultilevel"/>
    <w:tmpl w:val="F86E552E"/>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left"/>
      <w:pPr>
        <w:tabs>
          <w:tab w:val="num" w:pos="3191"/>
        </w:tabs>
        <w:ind w:left="3191" w:hanging="72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7" w15:restartNumberingAfterBreak="0">
    <w:nsid w:val="3D675C0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9F1FE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B027F13"/>
    <w:multiLevelType w:val="hybridMultilevel"/>
    <w:tmpl w:val="816201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B4604"/>
    <w:multiLevelType w:val="hybridMultilevel"/>
    <w:tmpl w:val="BB9A7DF4"/>
    <w:lvl w:ilvl="0" w:tplc="9CECAED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C4A2DAB"/>
    <w:multiLevelType w:val="hybridMultilevel"/>
    <w:tmpl w:val="772C39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34A15"/>
    <w:multiLevelType w:val="hybridMultilevel"/>
    <w:tmpl w:val="206AC42E"/>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start w:val="1"/>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num w:numId="1">
    <w:abstractNumId w:val="3"/>
  </w:num>
  <w:num w:numId="2">
    <w:abstractNumId w:val="0"/>
  </w:num>
  <w:num w:numId="3">
    <w:abstractNumId w:val="1"/>
  </w:num>
  <w:num w:numId="4">
    <w:abstractNumId w:val="8"/>
  </w:num>
  <w:num w:numId="5">
    <w:abstractNumId w:val="7"/>
  </w:num>
  <w:num w:numId="6">
    <w:abstractNumId w:val="4"/>
  </w:num>
  <w:num w:numId="7">
    <w:abstractNumId w:val="11"/>
  </w:num>
  <w:num w:numId="8">
    <w:abstractNumId w:val="12"/>
  </w:num>
  <w:num w:numId="9">
    <w:abstractNumId w:val="5"/>
  </w:num>
  <w:num w:numId="10">
    <w:abstractNumId w:val="6"/>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0C"/>
    <w:rsid w:val="0000152D"/>
    <w:rsid w:val="00001CCE"/>
    <w:rsid w:val="00001DFE"/>
    <w:rsid w:val="00002A8E"/>
    <w:rsid w:val="000037DC"/>
    <w:rsid w:val="000042DA"/>
    <w:rsid w:val="00006934"/>
    <w:rsid w:val="00010B87"/>
    <w:rsid w:val="0001162F"/>
    <w:rsid w:val="00023747"/>
    <w:rsid w:val="00024D0D"/>
    <w:rsid w:val="00034C3C"/>
    <w:rsid w:val="00040573"/>
    <w:rsid w:val="00040D69"/>
    <w:rsid w:val="00052C27"/>
    <w:rsid w:val="00055A13"/>
    <w:rsid w:val="00061948"/>
    <w:rsid w:val="000720B2"/>
    <w:rsid w:val="00073723"/>
    <w:rsid w:val="00075DB4"/>
    <w:rsid w:val="00083C4F"/>
    <w:rsid w:val="00085E8F"/>
    <w:rsid w:val="0009227A"/>
    <w:rsid w:val="000924B5"/>
    <w:rsid w:val="000A0CB9"/>
    <w:rsid w:val="000A2F53"/>
    <w:rsid w:val="000A60B7"/>
    <w:rsid w:val="000A6421"/>
    <w:rsid w:val="000B4CE7"/>
    <w:rsid w:val="000B656E"/>
    <w:rsid w:val="000C049C"/>
    <w:rsid w:val="000C29B1"/>
    <w:rsid w:val="000C51BA"/>
    <w:rsid w:val="000C577D"/>
    <w:rsid w:val="000D3585"/>
    <w:rsid w:val="000D78ED"/>
    <w:rsid w:val="000E330E"/>
    <w:rsid w:val="000E7549"/>
    <w:rsid w:val="000F3E92"/>
    <w:rsid w:val="000F50AE"/>
    <w:rsid w:val="0010007E"/>
    <w:rsid w:val="00100C75"/>
    <w:rsid w:val="001015FB"/>
    <w:rsid w:val="00102198"/>
    <w:rsid w:val="00104697"/>
    <w:rsid w:val="0011468C"/>
    <w:rsid w:val="0011655F"/>
    <w:rsid w:val="001167B8"/>
    <w:rsid w:val="00117C75"/>
    <w:rsid w:val="001360EC"/>
    <w:rsid w:val="001436D0"/>
    <w:rsid w:val="00151EFA"/>
    <w:rsid w:val="001602C1"/>
    <w:rsid w:val="00161AC9"/>
    <w:rsid w:val="0016359A"/>
    <w:rsid w:val="0016406D"/>
    <w:rsid w:val="00172435"/>
    <w:rsid w:val="0017603F"/>
    <w:rsid w:val="001766C2"/>
    <w:rsid w:val="00187164"/>
    <w:rsid w:val="00187EEC"/>
    <w:rsid w:val="00193DD3"/>
    <w:rsid w:val="00195060"/>
    <w:rsid w:val="001A5560"/>
    <w:rsid w:val="001A591C"/>
    <w:rsid w:val="001A741E"/>
    <w:rsid w:val="001B5750"/>
    <w:rsid w:val="001B6E58"/>
    <w:rsid w:val="001C1409"/>
    <w:rsid w:val="001C4C1B"/>
    <w:rsid w:val="001C4C6E"/>
    <w:rsid w:val="001C6FA2"/>
    <w:rsid w:val="001D00D2"/>
    <w:rsid w:val="001D0A2D"/>
    <w:rsid w:val="001D3590"/>
    <w:rsid w:val="001D484C"/>
    <w:rsid w:val="001D5145"/>
    <w:rsid w:val="001D69B8"/>
    <w:rsid w:val="001E39B7"/>
    <w:rsid w:val="001F2495"/>
    <w:rsid w:val="001F6313"/>
    <w:rsid w:val="00201CC8"/>
    <w:rsid w:val="00204B63"/>
    <w:rsid w:val="00214E53"/>
    <w:rsid w:val="00216DA1"/>
    <w:rsid w:val="0021787A"/>
    <w:rsid w:val="00221E68"/>
    <w:rsid w:val="002228E5"/>
    <w:rsid w:val="00231C7A"/>
    <w:rsid w:val="00240221"/>
    <w:rsid w:val="00240790"/>
    <w:rsid w:val="00243B07"/>
    <w:rsid w:val="002549AC"/>
    <w:rsid w:val="00255E18"/>
    <w:rsid w:val="002561B9"/>
    <w:rsid w:val="00260FE2"/>
    <w:rsid w:val="00271CF4"/>
    <w:rsid w:val="002720A0"/>
    <w:rsid w:val="00272686"/>
    <w:rsid w:val="00284B25"/>
    <w:rsid w:val="0029438F"/>
    <w:rsid w:val="00295165"/>
    <w:rsid w:val="00297AA1"/>
    <w:rsid w:val="002A07B0"/>
    <w:rsid w:val="002A0E0B"/>
    <w:rsid w:val="002B0522"/>
    <w:rsid w:val="002B1E80"/>
    <w:rsid w:val="002B2317"/>
    <w:rsid w:val="002B2862"/>
    <w:rsid w:val="002B37C0"/>
    <w:rsid w:val="002B4E9A"/>
    <w:rsid w:val="002B51F6"/>
    <w:rsid w:val="002B5DE9"/>
    <w:rsid w:val="002B63A5"/>
    <w:rsid w:val="002C6670"/>
    <w:rsid w:val="002D31ED"/>
    <w:rsid w:val="002D4F91"/>
    <w:rsid w:val="002D699C"/>
    <w:rsid w:val="002D738D"/>
    <w:rsid w:val="002E49F6"/>
    <w:rsid w:val="002E510A"/>
    <w:rsid w:val="002E6E37"/>
    <w:rsid w:val="002F5522"/>
    <w:rsid w:val="002F6B55"/>
    <w:rsid w:val="00300329"/>
    <w:rsid w:val="003015F8"/>
    <w:rsid w:val="00302B2C"/>
    <w:rsid w:val="00303A44"/>
    <w:rsid w:val="00306FF3"/>
    <w:rsid w:val="003178D1"/>
    <w:rsid w:val="003201EA"/>
    <w:rsid w:val="00322F05"/>
    <w:rsid w:val="00324B3B"/>
    <w:rsid w:val="003264AF"/>
    <w:rsid w:val="0034285A"/>
    <w:rsid w:val="0035727C"/>
    <w:rsid w:val="0036007E"/>
    <w:rsid w:val="00360FB1"/>
    <w:rsid w:val="00365E0B"/>
    <w:rsid w:val="00372930"/>
    <w:rsid w:val="0037578C"/>
    <w:rsid w:val="00376161"/>
    <w:rsid w:val="00377350"/>
    <w:rsid w:val="003902F3"/>
    <w:rsid w:val="0039524C"/>
    <w:rsid w:val="003A35D4"/>
    <w:rsid w:val="003B0A1C"/>
    <w:rsid w:val="003B29AE"/>
    <w:rsid w:val="003B69E8"/>
    <w:rsid w:val="003C0BE5"/>
    <w:rsid w:val="003C21BD"/>
    <w:rsid w:val="003F2216"/>
    <w:rsid w:val="003F3E70"/>
    <w:rsid w:val="003F61C7"/>
    <w:rsid w:val="003F7882"/>
    <w:rsid w:val="004015AD"/>
    <w:rsid w:val="00413743"/>
    <w:rsid w:val="00413C64"/>
    <w:rsid w:val="00427061"/>
    <w:rsid w:val="00436391"/>
    <w:rsid w:val="00444C03"/>
    <w:rsid w:val="0045022B"/>
    <w:rsid w:val="00450F1A"/>
    <w:rsid w:val="0045101B"/>
    <w:rsid w:val="00455D4F"/>
    <w:rsid w:val="00460F00"/>
    <w:rsid w:val="00461858"/>
    <w:rsid w:val="004642EE"/>
    <w:rsid w:val="00470A5F"/>
    <w:rsid w:val="00470CD6"/>
    <w:rsid w:val="004728C4"/>
    <w:rsid w:val="00474740"/>
    <w:rsid w:val="004805FB"/>
    <w:rsid w:val="0048791C"/>
    <w:rsid w:val="004921F4"/>
    <w:rsid w:val="00497CDD"/>
    <w:rsid w:val="004A114B"/>
    <w:rsid w:val="004C0909"/>
    <w:rsid w:val="004D4544"/>
    <w:rsid w:val="004E758E"/>
    <w:rsid w:val="004F4262"/>
    <w:rsid w:val="004F6C93"/>
    <w:rsid w:val="005106DE"/>
    <w:rsid w:val="00511C23"/>
    <w:rsid w:val="0051516E"/>
    <w:rsid w:val="00520736"/>
    <w:rsid w:val="00523232"/>
    <w:rsid w:val="00526D1B"/>
    <w:rsid w:val="00534E16"/>
    <w:rsid w:val="00537E1A"/>
    <w:rsid w:val="005478D9"/>
    <w:rsid w:val="005514E2"/>
    <w:rsid w:val="00554F47"/>
    <w:rsid w:val="005571CC"/>
    <w:rsid w:val="00584403"/>
    <w:rsid w:val="0058451C"/>
    <w:rsid w:val="00584AA8"/>
    <w:rsid w:val="00595BEA"/>
    <w:rsid w:val="005B00D5"/>
    <w:rsid w:val="005B398D"/>
    <w:rsid w:val="005B46C2"/>
    <w:rsid w:val="005C2A9E"/>
    <w:rsid w:val="005C7D58"/>
    <w:rsid w:val="005D29BB"/>
    <w:rsid w:val="005D3E93"/>
    <w:rsid w:val="005D49DC"/>
    <w:rsid w:val="005E0822"/>
    <w:rsid w:val="005E2142"/>
    <w:rsid w:val="005E5E88"/>
    <w:rsid w:val="005F3B6F"/>
    <w:rsid w:val="005F6615"/>
    <w:rsid w:val="005F7AB3"/>
    <w:rsid w:val="00605712"/>
    <w:rsid w:val="00623BAE"/>
    <w:rsid w:val="00623D6C"/>
    <w:rsid w:val="00631621"/>
    <w:rsid w:val="006343D4"/>
    <w:rsid w:val="006411B4"/>
    <w:rsid w:val="006433B2"/>
    <w:rsid w:val="00651A2E"/>
    <w:rsid w:val="00652607"/>
    <w:rsid w:val="00652ABB"/>
    <w:rsid w:val="00652D96"/>
    <w:rsid w:val="0067390F"/>
    <w:rsid w:val="00673DB9"/>
    <w:rsid w:val="00677B06"/>
    <w:rsid w:val="006805BF"/>
    <w:rsid w:val="0068305E"/>
    <w:rsid w:val="006831A7"/>
    <w:rsid w:val="00684AA0"/>
    <w:rsid w:val="00685585"/>
    <w:rsid w:val="00686A4B"/>
    <w:rsid w:val="00691602"/>
    <w:rsid w:val="0069213A"/>
    <w:rsid w:val="006940A9"/>
    <w:rsid w:val="006973D6"/>
    <w:rsid w:val="006A2EDF"/>
    <w:rsid w:val="006A43DE"/>
    <w:rsid w:val="006B4C44"/>
    <w:rsid w:val="006B58DE"/>
    <w:rsid w:val="006C51A6"/>
    <w:rsid w:val="006D143E"/>
    <w:rsid w:val="006D2C8B"/>
    <w:rsid w:val="006D3EA8"/>
    <w:rsid w:val="006E148E"/>
    <w:rsid w:val="006E4415"/>
    <w:rsid w:val="006F6685"/>
    <w:rsid w:val="00700843"/>
    <w:rsid w:val="007010BF"/>
    <w:rsid w:val="00701211"/>
    <w:rsid w:val="00702836"/>
    <w:rsid w:val="0071408C"/>
    <w:rsid w:val="00717F0E"/>
    <w:rsid w:val="007204FC"/>
    <w:rsid w:val="00721728"/>
    <w:rsid w:val="00723725"/>
    <w:rsid w:val="00730197"/>
    <w:rsid w:val="00732EAB"/>
    <w:rsid w:val="007372AE"/>
    <w:rsid w:val="00745765"/>
    <w:rsid w:val="0074598F"/>
    <w:rsid w:val="00746DC6"/>
    <w:rsid w:val="00747EA3"/>
    <w:rsid w:val="007500EF"/>
    <w:rsid w:val="00754882"/>
    <w:rsid w:val="00756359"/>
    <w:rsid w:val="00756801"/>
    <w:rsid w:val="007638A0"/>
    <w:rsid w:val="00766204"/>
    <w:rsid w:val="00767851"/>
    <w:rsid w:val="00771D93"/>
    <w:rsid w:val="007724BA"/>
    <w:rsid w:val="007759B5"/>
    <w:rsid w:val="0078205D"/>
    <w:rsid w:val="007A3B56"/>
    <w:rsid w:val="007A3C79"/>
    <w:rsid w:val="007B6A1E"/>
    <w:rsid w:val="007B734E"/>
    <w:rsid w:val="007C5885"/>
    <w:rsid w:val="007D1171"/>
    <w:rsid w:val="007D22BC"/>
    <w:rsid w:val="007E215F"/>
    <w:rsid w:val="007E34F7"/>
    <w:rsid w:val="007E5AA0"/>
    <w:rsid w:val="007F1A49"/>
    <w:rsid w:val="007F2B36"/>
    <w:rsid w:val="007F48AD"/>
    <w:rsid w:val="007F581A"/>
    <w:rsid w:val="00801284"/>
    <w:rsid w:val="0081031E"/>
    <w:rsid w:val="00813D7B"/>
    <w:rsid w:val="00815928"/>
    <w:rsid w:val="008167F1"/>
    <w:rsid w:val="00816EEC"/>
    <w:rsid w:val="0082133E"/>
    <w:rsid w:val="0082375C"/>
    <w:rsid w:val="008245CC"/>
    <w:rsid w:val="00830E52"/>
    <w:rsid w:val="008314F3"/>
    <w:rsid w:val="00840ECF"/>
    <w:rsid w:val="00842F8C"/>
    <w:rsid w:val="00862B88"/>
    <w:rsid w:val="00863995"/>
    <w:rsid w:val="00867E2E"/>
    <w:rsid w:val="00871178"/>
    <w:rsid w:val="00873F8E"/>
    <w:rsid w:val="00877134"/>
    <w:rsid w:val="008906DB"/>
    <w:rsid w:val="0089165C"/>
    <w:rsid w:val="008952CC"/>
    <w:rsid w:val="008955A4"/>
    <w:rsid w:val="008958CC"/>
    <w:rsid w:val="008A281D"/>
    <w:rsid w:val="008A4661"/>
    <w:rsid w:val="008A77DB"/>
    <w:rsid w:val="008C08F9"/>
    <w:rsid w:val="008D20C7"/>
    <w:rsid w:val="008D4E0C"/>
    <w:rsid w:val="008D5E51"/>
    <w:rsid w:val="008D7540"/>
    <w:rsid w:val="008E5C69"/>
    <w:rsid w:val="008F1823"/>
    <w:rsid w:val="008F1DF4"/>
    <w:rsid w:val="00900721"/>
    <w:rsid w:val="0090152A"/>
    <w:rsid w:val="00912092"/>
    <w:rsid w:val="009128C1"/>
    <w:rsid w:val="00916D89"/>
    <w:rsid w:val="009209C2"/>
    <w:rsid w:val="0092545A"/>
    <w:rsid w:val="009403B6"/>
    <w:rsid w:val="0094627F"/>
    <w:rsid w:val="00950D56"/>
    <w:rsid w:val="00954228"/>
    <w:rsid w:val="00963738"/>
    <w:rsid w:val="00964CFD"/>
    <w:rsid w:val="00964DFC"/>
    <w:rsid w:val="009657A7"/>
    <w:rsid w:val="009670EB"/>
    <w:rsid w:val="0097347F"/>
    <w:rsid w:val="00975EEE"/>
    <w:rsid w:val="009809AA"/>
    <w:rsid w:val="00990815"/>
    <w:rsid w:val="009A417A"/>
    <w:rsid w:val="009B10C0"/>
    <w:rsid w:val="009B5B79"/>
    <w:rsid w:val="009C2F82"/>
    <w:rsid w:val="009C41E4"/>
    <w:rsid w:val="009C702B"/>
    <w:rsid w:val="009C7A38"/>
    <w:rsid w:val="009D1BC3"/>
    <w:rsid w:val="009D37C1"/>
    <w:rsid w:val="009D53FD"/>
    <w:rsid w:val="009D7D63"/>
    <w:rsid w:val="009E347C"/>
    <w:rsid w:val="009E7B36"/>
    <w:rsid w:val="009F45F2"/>
    <w:rsid w:val="00A028B1"/>
    <w:rsid w:val="00A03F83"/>
    <w:rsid w:val="00A1557B"/>
    <w:rsid w:val="00A1720A"/>
    <w:rsid w:val="00A20281"/>
    <w:rsid w:val="00A210C4"/>
    <w:rsid w:val="00A2500F"/>
    <w:rsid w:val="00A34FC4"/>
    <w:rsid w:val="00A370D6"/>
    <w:rsid w:val="00A4107D"/>
    <w:rsid w:val="00A4399C"/>
    <w:rsid w:val="00A468B6"/>
    <w:rsid w:val="00A502DB"/>
    <w:rsid w:val="00A529FC"/>
    <w:rsid w:val="00A607AC"/>
    <w:rsid w:val="00A639E7"/>
    <w:rsid w:val="00A74FC6"/>
    <w:rsid w:val="00A75270"/>
    <w:rsid w:val="00A807AD"/>
    <w:rsid w:val="00A8610C"/>
    <w:rsid w:val="00A86778"/>
    <w:rsid w:val="00A92286"/>
    <w:rsid w:val="00A95A79"/>
    <w:rsid w:val="00AB21DD"/>
    <w:rsid w:val="00AB47B9"/>
    <w:rsid w:val="00AB5EA2"/>
    <w:rsid w:val="00AC5564"/>
    <w:rsid w:val="00AC5630"/>
    <w:rsid w:val="00AC5E21"/>
    <w:rsid w:val="00AC75AE"/>
    <w:rsid w:val="00AC7E95"/>
    <w:rsid w:val="00AD2BA0"/>
    <w:rsid w:val="00AE113D"/>
    <w:rsid w:val="00AE4678"/>
    <w:rsid w:val="00AF3957"/>
    <w:rsid w:val="00AF42DE"/>
    <w:rsid w:val="00AF46BF"/>
    <w:rsid w:val="00AF4C68"/>
    <w:rsid w:val="00AF6F6A"/>
    <w:rsid w:val="00AF718C"/>
    <w:rsid w:val="00B0153B"/>
    <w:rsid w:val="00B019FC"/>
    <w:rsid w:val="00B04EDB"/>
    <w:rsid w:val="00B111FE"/>
    <w:rsid w:val="00B1494B"/>
    <w:rsid w:val="00B16DF0"/>
    <w:rsid w:val="00B17994"/>
    <w:rsid w:val="00B2066E"/>
    <w:rsid w:val="00B27DBB"/>
    <w:rsid w:val="00B374BD"/>
    <w:rsid w:val="00B44475"/>
    <w:rsid w:val="00B45660"/>
    <w:rsid w:val="00B47D8B"/>
    <w:rsid w:val="00B504E1"/>
    <w:rsid w:val="00B50810"/>
    <w:rsid w:val="00B52EDB"/>
    <w:rsid w:val="00B616B2"/>
    <w:rsid w:val="00B655F0"/>
    <w:rsid w:val="00B7762A"/>
    <w:rsid w:val="00B834A2"/>
    <w:rsid w:val="00B8706B"/>
    <w:rsid w:val="00BB079D"/>
    <w:rsid w:val="00BB0B75"/>
    <w:rsid w:val="00BB5CF0"/>
    <w:rsid w:val="00BB5EF4"/>
    <w:rsid w:val="00BC030E"/>
    <w:rsid w:val="00BC1574"/>
    <w:rsid w:val="00BC2B1B"/>
    <w:rsid w:val="00BE2E79"/>
    <w:rsid w:val="00BE3184"/>
    <w:rsid w:val="00C050F0"/>
    <w:rsid w:val="00C10E20"/>
    <w:rsid w:val="00C14A77"/>
    <w:rsid w:val="00C15845"/>
    <w:rsid w:val="00C17338"/>
    <w:rsid w:val="00C20209"/>
    <w:rsid w:val="00C24A4F"/>
    <w:rsid w:val="00C300A8"/>
    <w:rsid w:val="00C30BF5"/>
    <w:rsid w:val="00C31A66"/>
    <w:rsid w:val="00C33325"/>
    <w:rsid w:val="00C33B30"/>
    <w:rsid w:val="00C52D7D"/>
    <w:rsid w:val="00C53A76"/>
    <w:rsid w:val="00C562F1"/>
    <w:rsid w:val="00C643F8"/>
    <w:rsid w:val="00C67C52"/>
    <w:rsid w:val="00C703B5"/>
    <w:rsid w:val="00C775C9"/>
    <w:rsid w:val="00C86809"/>
    <w:rsid w:val="00CA33F3"/>
    <w:rsid w:val="00CA5832"/>
    <w:rsid w:val="00CB2AF5"/>
    <w:rsid w:val="00CB64EC"/>
    <w:rsid w:val="00CC2A71"/>
    <w:rsid w:val="00CC5743"/>
    <w:rsid w:val="00CC6235"/>
    <w:rsid w:val="00CC7276"/>
    <w:rsid w:val="00CD28D2"/>
    <w:rsid w:val="00CD390D"/>
    <w:rsid w:val="00CE0579"/>
    <w:rsid w:val="00CE0BA3"/>
    <w:rsid w:val="00CE41D9"/>
    <w:rsid w:val="00CE460D"/>
    <w:rsid w:val="00CE5E69"/>
    <w:rsid w:val="00CF027A"/>
    <w:rsid w:val="00D00B4F"/>
    <w:rsid w:val="00D01C53"/>
    <w:rsid w:val="00D066D4"/>
    <w:rsid w:val="00D13B91"/>
    <w:rsid w:val="00D15548"/>
    <w:rsid w:val="00D21C07"/>
    <w:rsid w:val="00D224E6"/>
    <w:rsid w:val="00D264EE"/>
    <w:rsid w:val="00D31243"/>
    <w:rsid w:val="00D31D8E"/>
    <w:rsid w:val="00D46E39"/>
    <w:rsid w:val="00D500D0"/>
    <w:rsid w:val="00D61777"/>
    <w:rsid w:val="00D665CD"/>
    <w:rsid w:val="00D67E72"/>
    <w:rsid w:val="00D7618C"/>
    <w:rsid w:val="00D8077C"/>
    <w:rsid w:val="00D85649"/>
    <w:rsid w:val="00D90909"/>
    <w:rsid w:val="00DA6D07"/>
    <w:rsid w:val="00DC341E"/>
    <w:rsid w:val="00DC375E"/>
    <w:rsid w:val="00DC6E71"/>
    <w:rsid w:val="00DD10CE"/>
    <w:rsid w:val="00DD78C8"/>
    <w:rsid w:val="00DD7C39"/>
    <w:rsid w:val="00DE0348"/>
    <w:rsid w:val="00DE4047"/>
    <w:rsid w:val="00DE7146"/>
    <w:rsid w:val="00DE7F17"/>
    <w:rsid w:val="00DF3C8D"/>
    <w:rsid w:val="00DF5A3A"/>
    <w:rsid w:val="00DF6113"/>
    <w:rsid w:val="00E0026C"/>
    <w:rsid w:val="00E00B66"/>
    <w:rsid w:val="00E02C07"/>
    <w:rsid w:val="00E04184"/>
    <w:rsid w:val="00E103FF"/>
    <w:rsid w:val="00E15847"/>
    <w:rsid w:val="00E2398A"/>
    <w:rsid w:val="00E26F9B"/>
    <w:rsid w:val="00E2749C"/>
    <w:rsid w:val="00E27C3A"/>
    <w:rsid w:val="00E332F6"/>
    <w:rsid w:val="00E3389D"/>
    <w:rsid w:val="00E55F3D"/>
    <w:rsid w:val="00E62095"/>
    <w:rsid w:val="00E659D8"/>
    <w:rsid w:val="00E72092"/>
    <w:rsid w:val="00E759C1"/>
    <w:rsid w:val="00E83472"/>
    <w:rsid w:val="00E83D4E"/>
    <w:rsid w:val="00E85E69"/>
    <w:rsid w:val="00E86376"/>
    <w:rsid w:val="00E934B2"/>
    <w:rsid w:val="00E93755"/>
    <w:rsid w:val="00EA162A"/>
    <w:rsid w:val="00EA177B"/>
    <w:rsid w:val="00EA6B3E"/>
    <w:rsid w:val="00EA7C3B"/>
    <w:rsid w:val="00EB29AE"/>
    <w:rsid w:val="00EB43E7"/>
    <w:rsid w:val="00EC2585"/>
    <w:rsid w:val="00EC364C"/>
    <w:rsid w:val="00EE0D56"/>
    <w:rsid w:val="00EF3F81"/>
    <w:rsid w:val="00EF6EFE"/>
    <w:rsid w:val="00F03FEC"/>
    <w:rsid w:val="00F12D80"/>
    <w:rsid w:val="00F2093D"/>
    <w:rsid w:val="00F30C6A"/>
    <w:rsid w:val="00F3505B"/>
    <w:rsid w:val="00F429C2"/>
    <w:rsid w:val="00F434C0"/>
    <w:rsid w:val="00F4607E"/>
    <w:rsid w:val="00F524CF"/>
    <w:rsid w:val="00F52D43"/>
    <w:rsid w:val="00F536E2"/>
    <w:rsid w:val="00F55FF7"/>
    <w:rsid w:val="00F563C9"/>
    <w:rsid w:val="00F6084E"/>
    <w:rsid w:val="00F60857"/>
    <w:rsid w:val="00F632E9"/>
    <w:rsid w:val="00F63EE1"/>
    <w:rsid w:val="00F735DA"/>
    <w:rsid w:val="00F735DF"/>
    <w:rsid w:val="00F7627D"/>
    <w:rsid w:val="00F83CBE"/>
    <w:rsid w:val="00F84F7C"/>
    <w:rsid w:val="00F9083F"/>
    <w:rsid w:val="00F9291F"/>
    <w:rsid w:val="00F94412"/>
    <w:rsid w:val="00F9795A"/>
    <w:rsid w:val="00FA239F"/>
    <w:rsid w:val="00FA3870"/>
    <w:rsid w:val="00FA3B98"/>
    <w:rsid w:val="00FA4E9A"/>
    <w:rsid w:val="00FA6179"/>
    <w:rsid w:val="00FB308E"/>
    <w:rsid w:val="00FC39EE"/>
    <w:rsid w:val="00FD05F2"/>
    <w:rsid w:val="00FD1E99"/>
    <w:rsid w:val="00FD710F"/>
    <w:rsid w:val="00FE108F"/>
    <w:rsid w:val="00FF1EAA"/>
    <w:rsid w:val="00FF2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AA0A4-C804-40E0-8F9F-D171EC5E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D2"/>
    <w:rPr>
      <w:sz w:val="24"/>
      <w:szCs w:val="24"/>
    </w:rPr>
  </w:style>
  <w:style w:type="paragraph" w:styleId="Balk1">
    <w:name w:val="heading 1"/>
    <w:basedOn w:val="Normal"/>
    <w:next w:val="Normal"/>
    <w:qFormat/>
    <w:rsid w:val="00A607AC"/>
    <w:pPr>
      <w:keepNext/>
      <w:spacing w:before="240" w:after="60"/>
      <w:outlineLvl w:val="0"/>
    </w:pPr>
    <w:rPr>
      <w:rFonts w:ascii="Arial" w:hAnsi="Arial" w:cs="Arial"/>
      <w:b/>
      <w:bCs/>
      <w:kern w:val="32"/>
      <w:sz w:val="32"/>
      <w:szCs w:val="32"/>
    </w:rPr>
  </w:style>
  <w:style w:type="paragraph" w:styleId="Balk4">
    <w:name w:val="heading 4"/>
    <w:basedOn w:val="Normal"/>
    <w:qFormat/>
    <w:rsid w:val="00A8610C"/>
    <w:pPr>
      <w:spacing w:before="100" w:beforeAutospacing="1" w:after="100" w:afterAutospacing="1"/>
      <w:outlineLvl w:val="3"/>
    </w:pPr>
    <w:rPr>
      <w:b/>
      <w:bCs/>
    </w:rPr>
  </w:style>
  <w:style w:type="paragraph" w:styleId="Balk5">
    <w:name w:val="heading 5"/>
    <w:basedOn w:val="Normal"/>
    <w:next w:val="Normal"/>
    <w:qFormat/>
    <w:rsid w:val="00B17994"/>
    <w:pPr>
      <w:spacing w:before="240" w:after="60"/>
      <w:outlineLvl w:val="4"/>
    </w:pPr>
    <w:rPr>
      <w:b/>
      <w:bCs/>
      <w:i/>
      <w:iCs/>
      <w:sz w:val="26"/>
      <w:szCs w:val="26"/>
    </w:rPr>
  </w:style>
  <w:style w:type="paragraph" w:styleId="Balk6">
    <w:name w:val="heading 6"/>
    <w:basedOn w:val="Normal"/>
    <w:next w:val="Normal"/>
    <w:qFormat/>
    <w:rsid w:val="00B17994"/>
    <w:pPr>
      <w:spacing w:before="240" w:after="60"/>
      <w:outlineLvl w:val="5"/>
    </w:pPr>
    <w:rPr>
      <w:b/>
      <w:bCs/>
      <w:sz w:val="22"/>
      <w:szCs w:val="22"/>
    </w:rPr>
  </w:style>
  <w:style w:type="paragraph" w:styleId="Balk7">
    <w:name w:val="heading 7"/>
    <w:basedOn w:val="Normal"/>
    <w:next w:val="Normal"/>
    <w:qFormat/>
    <w:rsid w:val="00A607AC"/>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610C"/>
    <w:pPr>
      <w:spacing w:before="100" w:beforeAutospacing="1" w:after="100" w:afterAutospacing="1"/>
    </w:pPr>
  </w:style>
  <w:style w:type="character" w:customStyle="1" w:styleId="style11">
    <w:name w:val="style11"/>
    <w:basedOn w:val="VarsaylanParagrafYazTipi"/>
    <w:rsid w:val="00A8610C"/>
    <w:rPr>
      <w:b/>
      <w:bCs/>
    </w:rPr>
  </w:style>
  <w:style w:type="character" w:styleId="Kpr">
    <w:name w:val="Hyperlink"/>
    <w:basedOn w:val="VarsaylanParagrafYazTipi"/>
    <w:rsid w:val="00A8610C"/>
    <w:rPr>
      <w:color w:val="0000FF"/>
      <w:u w:val="single"/>
    </w:rPr>
  </w:style>
  <w:style w:type="paragraph" w:customStyle="1" w:styleId="i20">
    <w:name w:val="i20"/>
    <w:basedOn w:val="Normal"/>
    <w:rsid w:val="00B16DF0"/>
    <w:pPr>
      <w:spacing w:before="90" w:after="100" w:afterAutospacing="1"/>
    </w:pPr>
    <w:rPr>
      <w:rFonts w:ascii="Verdana" w:hAnsi="Verdana"/>
      <w:color w:val="000000"/>
      <w:sz w:val="17"/>
      <w:szCs w:val="17"/>
    </w:rPr>
  </w:style>
  <w:style w:type="paragraph" w:styleId="GvdeMetniGirintisi">
    <w:name w:val="Body Text Indent"/>
    <w:basedOn w:val="Normal"/>
    <w:rsid w:val="00B16DF0"/>
    <w:pPr>
      <w:ind w:left="720"/>
      <w:jc w:val="both"/>
    </w:pPr>
  </w:style>
  <w:style w:type="paragraph" w:customStyle="1" w:styleId="Stil1">
    <w:name w:val="Stil1"/>
    <w:basedOn w:val="Normal"/>
    <w:rsid w:val="00B16DF0"/>
    <w:pPr>
      <w:numPr>
        <w:numId w:val="3"/>
      </w:numPr>
    </w:pPr>
  </w:style>
  <w:style w:type="paragraph" w:styleId="KonuBal">
    <w:name w:val="Title"/>
    <w:basedOn w:val="Normal"/>
    <w:link w:val="KonuBalChar"/>
    <w:qFormat/>
    <w:rsid w:val="00B16DF0"/>
    <w:pPr>
      <w:jc w:val="center"/>
    </w:pPr>
    <w:rPr>
      <w:b/>
      <w:bCs/>
      <w:sz w:val="22"/>
    </w:rPr>
  </w:style>
  <w:style w:type="paragraph" w:styleId="GvdeMetni">
    <w:name w:val="Body Text"/>
    <w:basedOn w:val="Normal"/>
    <w:rsid w:val="00B16DF0"/>
    <w:pPr>
      <w:jc w:val="both"/>
    </w:pPr>
    <w:rPr>
      <w:sz w:val="22"/>
    </w:rPr>
  </w:style>
  <w:style w:type="character" w:customStyle="1" w:styleId="baslik2">
    <w:name w:val="baslik2"/>
    <w:basedOn w:val="VarsaylanParagrafYazTipi"/>
    <w:rsid w:val="000B4CE7"/>
  </w:style>
  <w:style w:type="character" w:styleId="Gl">
    <w:name w:val="Strong"/>
    <w:basedOn w:val="VarsaylanParagrafYazTipi"/>
    <w:qFormat/>
    <w:rsid w:val="00A607AC"/>
    <w:rPr>
      <w:b/>
      <w:bCs/>
    </w:rPr>
  </w:style>
  <w:style w:type="paragraph" w:styleId="GvdeMetni3">
    <w:name w:val="Body Text 3"/>
    <w:basedOn w:val="Normal"/>
    <w:rsid w:val="00A607AC"/>
    <w:pPr>
      <w:spacing w:after="120"/>
    </w:pPr>
    <w:rPr>
      <w:sz w:val="16"/>
      <w:szCs w:val="16"/>
    </w:rPr>
  </w:style>
  <w:style w:type="paragraph" w:styleId="Altbilgi">
    <w:name w:val="footer"/>
    <w:basedOn w:val="Normal"/>
    <w:rsid w:val="00A607AC"/>
    <w:pPr>
      <w:tabs>
        <w:tab w:val="center" w:pos="4703"/>
        <w:tab w:val="right" w:pos="9406"/>
      </w:tabs>
    </w:pPr>
    <w:rPr>
      <w:rFonts w:ascii="Tms Rmn" w:hAnsi="Tms Rmn"/>
      <w:sz w:val="20"/>
      <w:szCs w:val="20"/>
      <w:lang w:val="en-US"/>
    </w:rPr>
  </w:style>
  <w:style w:type="character" w:styleId="SayfaNumaras">
    <w:name w:val="page number"/>
    <w:basedOn w:val="VarsaylanParagrafYazTipi"/>
    <w:rsid w:val="00A607AC"/>
  </w:style>
  <w:style w:type="paragraph" w:styleId="GvdeMetniGirintisi2">
    <w:name w:val="Body Text Indent 2"/>
    <w:basedOn w:val="Normal"/>
    <w:rsid w:val="00272686"/>
    <w:pPr>
      <w:spacing w:after="120" w:line="480" w:lineRule="auto"/>
      <w:ind w:left="283"/>
    </w:pPr>
  </w:style>
  <w:style w:type="paragraph" w:styleId="Altyaz">
    <w:name w:val="Subtitle"/>
    <w:basedOn w:val="Normal"/>
    <w:qFormat/>
    <w:rsid w:val="00272686"/>
    <w:pPr>
      <w:autoSpaceDE w:val="0"/>
      <w:autoSpaceDN w:val="0"/>
      <w:adjustRightInd w:val="0"/>
      <w:ind w:left="360"/>
      <w:jc w:val="center"/>
    </w:pPr>
    <w:rPr>
      <w:rFonts w:ascii="Arial TUR" w:hAnsi="Arial TUR" w:cs="Arial TUR"/>
      <w:b/>
      <w:bCs/>
      <w:sz w:val="28"/>
      <w:szCs w:val="20"/>
      <w:lang w:val="en-US" w:eastAsia="en-US"/>
    </w:rPr>
  </w:style>
  <w:style w:type="paragraph" w:styleId="GvdeMetni2">
    <w:name w:val="Body Text 2"/>
    <w:basedOn w:val="Normal"/>
    <w:rsid w:val="00B17994"/>
    <w:pPr>
      <w:spacing w:after="120" w:line="480" w:lineRule="auto"/>
    </w:pPr>
  </w:style>
  <w:style w:type="table" w:styleId="TabloKlavuzu">
    <w:name w:val="Table Grid"/>
    <w:basedOn w:val="NormalTablo"/>
    <w:rsid w:val="00B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B17994"/>
    <w:pPr>
      <w:spacing w:after="120"/>
      <w:ind w:left="283"/>
    </w:pPr>
    <w:rPr>
      <w:sz w:val="16"/>
      <w:szCs w:val="16"/>
    </w:rPr>
  </w:style>
  <w:style w:type="paragraph" w:styleId="BelgeBalantlar">
    <w:name w:val="Document Map"/>
    <w:basedOn w:val="Normal"/>
    <w:semiHidden/>
    <w:rsid w:val="00455D4F"/>
    <w:pPr>
      <w:shd w:val="clear" w:color="auto" w:fill="000080"/>
    </w:pPr>
    <w:rPr>
      <w:rFonts w:ascii="Tahoma" w:hAnsi="Tahoma" w:cs="Tahoma"/>
      <w:sz w:val="20"/>
      <w:szCs w:val="20"/>
    </w:rPr>
  </w:style>
  <w:style w:type="character" w:customStyle="1" w:styleId="KonuBalChar">
    <w:name w:val="Konu Başlığı Char"/>
    <w:basedOn w:val="VarsaylanParagrafYazTipi"/>
    <w:link w:val="KonuBal"/>
    <w:rsid w:val="00CE460D"/>
    <w:rPr>
      <w:b/>
      <w:bCs/>
      <w:sz w:val="22"/>
      <w:szCs w:val="24"/>
    </w:rPr>
  </w:style>
  <w:style w:type="paragraph" w:styleId="stbilgi">
    <w:name w:val="header"/>
    <w:basedOn w:val="Normal"/>
    <w:link w:val="stbilgiChar"/>
    <w:rsid w:val="002B2862"/>
    <w:pPr>
      <w:tabs>
        <w:tab w:val="center" w:pos="4536"/>
        <w:tab w:val="right" w:pos="9072"/>
      </w:tabs>
    </w:pPr>
    <w:rPr>
      <w:lang w:val="en-US" w:eastAsia="en-US"/>
    </w:rPr>
  </w:style>
  <w:style w:type="character" w:customStyle="1" w:styleId="stbilgiChar">
    <w:name w:val="Üstbilgi Char"/>
    <w:basedOn w:val="VarsaylanParagrafYazTipi"/>
    <w:link w:val="stbilgi"/>
    <w:rsid w:val="002B2862"/>
    <w:rPr>
      <w:sz w:val="24"/>
      <w:szCs w:val="24"/>
      <w:lang w:val="en-US" w:eastAsia="en-US"/>
    </w:rPr>
  </w:style>
  <w:style w:type="paragraph" w:styleId="BalonMetni">
    <w:name w:val="Balloon Text"/>
    <w:basedOn w:val="Normal"/>
    <w:link w:val="BalonMetniChar"/>
    <w:semiHidden/>
    <w:unhideWhenUsed/>
    <w:rsid w:val="00A807AD"/>
    <w:rPr>
      <w:rFonts w:ascii="Segoe UI" w:hAnsi="Segoe UI" w:cs="Segoe UI"/>
      <w:sz w:val="18"/>
      <w:szCs w:val="18"/>
    </w:rPr>
  </w:style>
  <w:style w:type="character" w:customStyle="1" w:styleId="BalonMetniChar">
    <w:name w:val="Balon Metni Char"/>
    <w:basedOn w:val="VarsaylanParagrafYazTipi"/>
    <w:link w:val="BalonMetni"/>
    <w:semiHidden/>
    <w:rsid w:val="00A807AD"/>
    <w:rPr>
      <w:rFonts w:ascii="Segoe UI" w:hAnsi="Segoe UI" w:cs="Segoe UI"/>
      <w:sz w:val="18"/>
      <w:szCs w:val="18"/>
    </w:rPr>
  </w:style>
  <w:style w:type="paragraph" w:styleId="ListeParagraf">
    <w:name w:val="List Paragraph"/>
    <w:basedOn w:val="Normal"/>
    <w:uiPriority w:val="34"/>
    <w:qFormat/>
    <w:rsid w:val="00683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971">
      <w:bodyDiv w:val="1"/>
      <w:marLeft w:val="0"/>
      <w:marRight w:val="0"/>
      <w:marTop w:val="0"/>
      <w:marBottom w:val="0"/>
      <w:divBdr>
        <w:top w:val="none" w:sz="0" w:space="0" w:color="auto"/>
        <w:left w:val="none" w:sz="0" w:space="0" w:color="auto"/>
        <w:bottom w:val="none" w:sz="0" w:space="0" w:color="auto"/>
        <w:right w:val="none" w:sz="0" w:space="0" w:color="auto"/>
      </w:divBdr>
      <w:divsChild>
        <w:div w:id="2091270949">
          <w:marLeft w:val="0"/>
          <w:marRight w:val="0"/>
          <w:marTop w:val="0"/>
          <w:marBottom w:val="0"/>
          <w:divBdr>
            <w:top w:val="none" w:sz="0" w:space="0" w:color="auto"/>
            <w:left w:val="none" w:sz="0" w:space="0" w:color="auto"/>
            <w:bottom w:val="none" w:sz="0" w:space="0" w:color="auto"/>
            <w:right w:val="none" w:sz="0" w:space="0" w:color="auto"/>
          </w:divBdr>
          <w:divsChild>
            <w:div w:id="225845370">
              <w:marLeft w:val="0"/>
              <w:marRight w:val="0"/>
              <w:marTop w:val="0"/>
              <w:marBottom w:val="0"/>
              <w:divBdr>
                <w:top w:val="none" w:sz="0" w:space="0" w:color="auto"/>
                <w:left w:val="none" w:sz="0" w:space="0" w:color="auto"/>
                <w:bottom w:val="none" w:sz="0" w:space="0" w:color="auto"/>
                <w:right w:val="none" w:sz="0" w:space="0" w:color="auto"/>
              </w:divBdr>
              <w:divsChild>
                <w:div w:id="1379622445">
                  <w:marLeft w:val="0"/>
                  <w:marRight w:val="0"/>
                  <w:marTop w:val="0"/>
                  <w:marBottom w:val="0"/>
                  <w:divBdr>
                    <w:top w:val="none" w:sz="0" w:space="0" w:color="auto"/>
                    <w:left w:val="none" w:sz="0" w:space="0" w:color="auto"/>
                    <w:bottom w:val="none" w:sz="0" w:space="0" w:color="auto"/>
                    <w:right w:val="none" w:sz="0" w:space="0" w:color="auto"/>
                  </w:divBdr>
                  <w:divsChild>
                    <w:div w:id="1382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4539">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285082896">
      <w:bodyDiv w:val="1"/>
      <w:marLeft w:val="0"/>
      <w:marRight w:val="0"/>
      <w:marTop w:val="0"/>
      <w:marBottom w:val="0"/>
      <w:divBdr>
        <w:top w:val="none" w:sz="0" w:space="0" w:color="auto"/>
        <w:left w:val="none" w:sz="0" w:space="0" w:color="auto"/>
        <w:bottom w:val="none" w:sz="0" w:space="0" w:color="auto"/>
        <w:right w:val="none" w:sz="0" w:space="0" w:color="auto"/>
      </w:divBdr>
    </w:div>
    <w:div w:id="365103833">
      <w:bodyDiv w:val="1"/>
      <w:marLeft w:val="0"/>
      <w:marRight w:val="0"/>
      <w:marTop w:val="0"/>
      <w:marBottom w:val="0"/>
      <w:divBdr>
        <w:top w:val="none" w:sz="0" w:space="0" w:color="auto"/>
        <w:left w:val="none" w:sz="0" w:space="0" w:color="auto"/>
        <w:bottom w:val="none" w:sz="0" w:space="0" w:color="auto"/>
        <w:right w:val="none" w:sz="0" w:space="0" w:color="auto"/>
      </w:divBdr>
    </w:div>
    <w:div w:id="918951564">
      <w:bodyDiv w:val="1"/>
      <w:marLeft w:val="0"/>
      <w:marRight w:val="0"/>
      <w:marTop w:val="0"/>
      <w:marBottom w:val="0"/>
      <w:divBdr>
        <w:top w:val="none" w:sz="0" w:space="0" w:color="auto"/>
        <w:left w:val="none" w:sz="0" w:space="0" w:color="auto"/>
        <w:bottom w:val="none" w:sz="0" w:space="0" w:color="auto"/>
        <w:right w:val="none" w:sz="0" w:space="0" w:color="auto"/>
      </w:divBdr>
    </w:div>
    <w:div w:id="952252654">
      <w:bodyDiv w:val="1"/>
      <w:marLeft w:val="0"/>
      <w:marRight w:val="0"/>
      <w:marTop w:val="0"/>
      <w:marBottom w:val="0"/>
      <w:divBdr>
        <w:top w:val="none" w:sz="0" w:space="0" w:color="auto"/>
        <w:left w:val="none" w:sz="0" w:space="0" w:color="auto"/>
        <w:bottom w:val="none" w:sz="0" w:space="0" w:color="auto"/>
        <w:right w:val="none" w:sz="0" w:space="0" w:color="auto"/>
      </w:divBdr>
    </w:div>
    <w:div w:id="1045527787">
      <w:bodyDiv w:val="1"/>
      <w:marLeft w:val="0"/>
      <w:marRight w:val="0"/>
      <w:marTop w:val="0"/>
      <w:marBottom w:val="0"/>
      <w:divBdr>
        <w:top w:val="none" w:sz="0" w:space="0" w:color="auto"/>
        <w:left w:val="none" w:sz="0" w:space="0" w:color="auto"/>
        <w:bottom w:val="none" w:sz="0" w:space="0" w:color="auto"/>
        <w:right w:val="none" w:sz="0" w:space="0" w:color="auto"/>
      </w:divBdr>
    </w:div>
    <w:div w:id="1809200797">
      <w:bodyDiv w:val="1"/>
      <w:marLeft w:val="0"/>
      <w:marRight w:val="0"/>
      <w:marTop w:val="0"/>
      <w:marBottom w:val="0"/>
      <w:divBdr>
        <w:top w:val="none" w:sz="0" w:space="0" w:color="auto"/>
        <w:left w:val="none" w:sz="0" w:space="0" w:color="auto"/>
        <w:bottom w:val="none" w:sz="0" w:space="0" w:color="auto"/>
        <w:right w:val="none" w:sz="0" w:space="0" w:color="auto"/>
      </w:divBdr>
    </w:div>
    <w:div w:id="1898976860">
      <w:bodyDiv w:val="1"/>
      <w:marLeft w:val="0"/>
      <w:marRight w:val="0"/>
      <w:marTop w:val="0"/>
      <w:marBottom w:val="0"/>
      <w:divBdr>
        <w:top w:val="none" w:sz="0" w:space="0" w:color="auto"/>
        <w:left w:val="none" w:sz="0" w:space="0" w:color="auto"/>
        <w:bottom w:val="none" w:sz="0" w:space="0" w:color="auto"/>
        <w:right w:val="none" w:sz="0" w:space="0" w:color="auto"/>
      </w:divBdr>
    </w:div>
    <w:div w:id="20868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sf.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zozkan@baykes.com.tr" TargetMode="External"/><Relationship Id="rId4" Type="http://schemas.openxmlformats.org/officeDocument/2006/relationships/settings" Target="settings.xml"/><Relationship Id="rId9" Type="http://schemas.openxmlformats.org/officeDocument/2006/relationships/hyperlink" Target="mailto:k.karadeniz53@baykes.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568A-DADD-468E-878F-0B15828D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2718</Words>
  <Characters>15495</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GARANTİ BANKASI’NIN İNTERNET SAYFASI’NDA BANKA GAYRİMENKULLERİNE TEKLİF VERİLMESİ İLE İLGİLİ YAYINLADIĞI METİN:</vt:lpstr>
      <vt:lpstr>GARANTİ BANKASI’NIN İNTERNET SAYFASI’NDA BANKA GAYRİMENKULLERİNE TEKLİF VERİLMESİ İLE İLGİLİ YAYINLADIĞI METİN:</vt:lpstr>
    </vt:vector>
  </TitlesOfParts>
  <Company>tmsf</Company>
  <LinksUpToDate>false</LinksUpToDate>
  <CharactersWithSpaces>18177</CharactersWithSpaces>
  <SharedDoc>false</SharedDoc>
  <HLinks>
    <vt:vector size="6" baseType="variant">
      <vt:variant>
        <vt:i4>2883623</vt:i4>
      </vt:variant>
      <vt:variant>
        <vt:i4>0</vt:i4>
      </vt:variant>
      <vt:variant>
        <vt:i4>0</vt:i4>
      </vt:variant>
      <vt:variant>
        <vt:i4>5</vt:i4>
      </vt:variant>
      <vt:variant>
        <vt:lpwstr>http://www.tmsf.org.tr/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 BANKASI’NIN İNTERNET SAYFASI’NDA BANKA GAYRİMENKULLERİNE TEKLİF VERİLMESİ İLE İLGİLİ YAYINLADIĞI METİN:</dc:title>
  <dc:creator>ayaralioglu</dc:creator>
  <cp:lastModifiedBy>Furkan Colak</cp:lastModifiedBy>
  <cp:revision>111</cp:revision>
  <cp:lastPrinted>2018-10-08T05:01:00Z</cp:lastPrinted>
  <dcterms:created xsi:type="dcterms:W3CDTF">2018-09-12T15:09:00Z</dcterms:created>
  <dcterms:modified xsi:type="dcterms:W3CDTF">2019-12-03T10:36:00Z</dcterms:modified>
</cp:coreProperties>
</file>